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984" w14:textId="76E44366" w:rsidR="009B3228" w:rsidRDefault="00107F1F" w:rsidP="009B3228">
      <w:pPr>
        <w:pStyle w:val="NoSpacing"/>
        <w:rPr>
          <w:rStyle w:val="Heading1Char"/>
          <w:rFonts w:eastAsia="Cambria"/>
        </w:rPr>
      </w:pPr>
      <w:r w:rsidRPr="00107F1F">
        <w:rPr>
          <w:noProof/>
        </w:rPr>
        <w:drawing>
          <wp:inline distT="0" distB="0" distL="0" distR="0" wp14:anchorId="41FE16DB" wp14:editId="0F82EB7A">
            <wp:extent cx="6359525" cy="1211664"/>
            <wp:effectExtent l="0" t="0" r="3175" b="762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6434244" cy="1225900"/>
                    </a:xfrm>
                    <a:prstGeom prst="rect">
                      <a:avLst/>
                    </a:prstGeom>
                    <a:ln>
                      <a:noFill/>
                    </a:ln>
                    <a:extLst>
                      <a:ext uri="{53640926-AAD7-44D8-BBD7-CCE9431645EC}">
                        <a14:shadowObscured xmlns:a14="http://schemas.microsoft.com/office/drawing/2010/main"/>
                      </a:ext>
                    </a:extLst>
                  </pic:spPr>
                </pic:pic>
              </a:graphicData>
            </a:graphic>
          </wp:inline>
        </w:drawing>
      </w:r>
      <w:r w:rsidR="00F26135">
        <w:rPr>
          <w:rStyle w:val="Heading1Char"/>
          <w:rFonts w:eastAsia="Cambria"/>
        </w:rPr>
        <w:t>Department</w:t>
      </w:r>
      <w:r w:rsidR="007E148B">
        <w:rPr>
          <w:rStyle w:val="Heading1Char"/>
          <w:rFonts w:eastAsia="Cambria"/>
        </w:rPr>
        <w:t xml:space="preserve"> of Physiology</w:t>
      </w:r>
    </w:p>
    <w:p w14:paraId="4B3DBCFF" w14:textId="3AF56395" w:rsidR="00EE4234" w:rsidRPr="009B3228" w:rsidRDefault="00BC127B" w:rsidP="00EE4234">
      <w:pPr>
        <w:pStyle w:val="NoSpacing"/>
        <w:rPr>
          <w:sz w:val="24"/>
        </w:rPr>
      </w:pPr>
      <w:r w:rsidRPr="001E37D0">
        <w:rPr>
          <w:rFonts w:asciiTheme="majorHAnsi" w:hAnsiTheme="majorHAnsi" w:cstheme="majorHAnsi"/>
          <w:sz w:val="32"/>
          <w:szCs w:val="32"/>
        </w:rPr>
        <w:t>Frontiers in Physiology</w:t>
      </w:r>
      <w:r w:rsidR="001C650C">
        <w:rPr>
          <w:rFonts w:asciiTheme="majorHAnsi" w:hAnsiTheme="majorHAnsi" w:cstheme="majorHAnsi"/>
          <w:sz w:val="32"/>
          <w:szCs w:val="32"/>
        </w:rPr>
        <w:t xml:space="preserve"> PSL </w:t>
      </w:r>
      <w:r w:rsidR="00AB3E7D">
        <w:rPr>
          <w:rFonts w:asciiTheme="majorHAnsi" w:hAnsiTheme="majorHAnsi" w:cstheme="majorHAnsi"/>
          <w:sz w:val="32"/>
          <w:szCs w:val="32"/>
        </w:rPr>
        <w:t>101</w:t>
      </w:r>
      <w:r w:rsidR="00AB3E7D" w:rsidRPr="001E37D0">
        <w:rPr>
          <w:rFonts w:asciiTheme="majorHAnsi" w:hAnsiTheme="majorHAnsi" w:cstheme="majorHAnsi"/>
          <w:sz w:val="32"/>
          <w:szCs w:val="32"/>
        </w:rPr>
        <w:t xml:space="preserve"> </w:t>
      </w:r>
      <w:r w:rsidR="00AB3E7D">
        <w:rPr>
          <w:rFonts w:asciiTheme="majorHAnsi" w:hAnsiTheme="majorHAnsi" w:cstheme="majorHAnsi"/>
          <w:sz w:val="32"/>
          <w:szCs w:val="32"/>
        </w:rPr>
        <w:t>̶</w:t>
      </w:r>
      <w:r>
        <w:rPr>
          <w:rFonts w:asciiTheme="majorHAnsi" w:hAnsiTheme="majorHAnsi" w:cstheme="majorHAnsi"/>
          <w:sz w:val="32"/>
          <w:szCs w:val="32"/>
        </w:rPr>
        <w:t xml:space="preserve">   </w:t>
      </w:r>
      <w:r w:rsidR="00D472FB">
        <w:rPr>
          <w:rFonts w:asciiTheme="majorHAnsi" w:hAnsiTheme="majorHAnsi" w:cstheme="majorHAnsi"/>
          <w:sz w:val="32"/>
          <w:szCs w:val="32"/>
        </w:rPr>
        <w:t>Spring 2021</w:t>
      </w:r>
      <w:r w:rsidR="00EE4234" w:rsidRPr="00EE4234">
        <w:rPr>
          <w:rFonts w:asciiTheme="majorHAnsi" w:hAnsiTheme="majorHAnsi" w:cstheme="majorHAnsi"/>
          <w:sz w:val="32"/>
          <w:szCs w:val="32"/>
        </w:rPr>
        <w:t xml:space="preserve"> Syllabus</w:t>
      </w:r>
    </w:p>
    <w:p w14:paraId="544DD29F" w14:textId="33A49A27" w:rsidR="009B3602" w:rsidRDefault="009B3602" w:rsidP="009B3228">
      <w:pPr>
        <w:pStyle w:val="NoSpacing"/>
        <w:rPr>
          <w:sz w:val="24"/>
        </w:rPr>
      </w:pPr>
      <w:r w:rsidRPr="001E37D0">
        <w:rPr>
          <w:b/>
          <w:bCs/>
          <w:sz w:val="24"/>
        </w:rPr>
        <w:t>Credit Hours</w:t>
      </w:r>
      <w:r w:rsidR="00BC127B" w:rsidRPr="001E37D0">
        <w:rPr>
          <w:b/>
          <w:bCs/>
          <w:sz w:val="24"/>
        </w:rPr>
        <w:t>:</w:t>
      </w:r>
      <w:r w:rsidR="00BC127B">
        <w:rPr>
          <w:sz w:val="24"/>
        </w:rPr>
        <w:t xml:space="preserve"> 1</w:t>
      </w:r>
    </w:p>
    <w:p w14:paraId="4CBAABF3" w14:textId="65A79F36" w:rsidR="00F20EDF" w:rsidRDefault="00F20EDF" w:rsidP="009B3228">
      <w:pPr>
        <w:pStyle w:val="NoSpacing"/>
        <w:rPr>
          <w:sz w:val="24"/>
        </w:rPr>
      </w:pPr>
      <w:r w:rsidRPr="001E37D0">
        <w:rPr>
          <w:b/>
          <w:bCs/>
          <w:sz w:val="24"/>
        </w:rPr>
        <w:t>Course Modality:</w:t>
      </w:r>
      <w:r>
        <w:rPr>
          <w:sz w:val="24"/>
        </w:rPr>
        <w:t xml:space="preserve"> online</w:t>
      </w:r>
    </w:p>
    <w:p w14:paraId="22A54C71" w14:textId="30E85E2D" w:rsidR="009B3602" w:rsidRDefault="009B3602" w:rsidP="009B3228">
      <w:pPr>
        <w:pStyle w:val="NoSpacing"/>
        <w:rPr>
          <w:sz w:val="24"/>
        </w:rPr>
      </w:pPr>
      <w:r w:rsidRPr="001E37D0">
        <w:rPr>
          <w:b/>
          <w:bCs/>
          <w:sz w:val="24"/>
        </w:rPr>
        <w:t xml:space="preserve">Course </w:t>
      </w:r>
      <w:r w:rsidR="00937155" w:rsidRPr="001E37D0">
        <w:rPr>
          <w:b/>
          <w:bCs/>
          <w:sz w:val="24"/>
        </w:rPr>
        <w:t>m</w:t>
      </w:r>
      <w:r w:rsidRPr="001E37D0">
        <w:rPr>
          <w:b/>
          <w:bCs/>
          <w:sz w:val="24"/>
        </w:rPr>
        <w:t>eeting days and time</w:t>
      </w:r>
      <w:r w:rsidR="00BC127B" w:rsidRPr="001E37D0">
        <w:rPr>
          <w:b/>
          <w:bCs/>
          <w:sz w:val="24"/>
        </w:rPr>
        <w:t>:</w:t>
      </w:r>
      <w:r w:rsidR="00BC127B">
        <w:rPr>
          <w:sz w:val="24"/>
        </w:rPr>
        <w:t xml:space="preserve"> </w:t>
      </w:r>
      <w:r w:rsidR="00F20EDF">
        <w:rPr>
          <w:sz w:val="24"/>
        </w:rPr>
        <w:t>None</w:t>
      </w:r>
      <w:r w:rsidR="00BC127B">
        <w:rPr>
          <w:sz w:val="24"/>
        </w:rPr>
        <w:t>. Students may work on the course materials at any time</w:t>
      </w:r>
      <w:r w:rsidR="00F20EDF">
        <w:rPr>
          <w:sz w:val="24"/>
        </w:rPr>
        <w:t xml:space="preserve"> of the day</w:t>
      </w:r>
      <w:r w:rsidR="00BC127B">
        <w:rPr>
          <w:sz w:val="24"/>
        </w:rPr>
        <w:t xml:space="preserve">. </w:t>
      </w:r>
      <w:r w:rsidR="00F20EDF">
        <w:rPr>
          <w:sz w:val="24"/>
        </w:rPr>
        <w:t>However, the course is not self-paced. Students are expected to meet weekly deadlines.</w:t>
      </w:r>
      <w:r w:rsidR="001E37D0">
        <w:rPr>
          <w:sz w:val="24"/>
        </w:rPr>
        <w:t xml:space="preserve"> Each week of the course runs from Wednesday to Wednesday.</w:t>
      </w:r>
    </w:p>
    <w:p w14:paraId="75CFA14E" w14:textId="785401E3" w:rsidR="002E741E" w:rsidRDefault="00DD0CC6">
      <w:pPr>
        <w:pStyle w:val="NoSpacing"/>
        <w:rPr>
          <w:sz w:val="24"/>
        </w:rPr>
      </w:pPr>
      <w:r w:rsidRPr="001E37D0">
        <w:rPr>
          <w:b/>
          <w:bCs/>
          <w:sz w:val="24"/>
        </w:rPr>
        <w:t>Course location</w:t>
      </w:r>
      <w:r w:rsidR="00BC127B" w:rsidRPr="001E37D0">
        <w:rPr>
          <w:b/>
          <w:bCs/>
          <w:sz w:val="24"/>
        </w:rPr>
        <w:t>:</w:t>
      </w:r>
      <w:r w:rsidR="00BC127B">
        <w:rPr>
          <w:sz w:val="24"/>
        </w:rPr>
        <w:t xml:space="preserve"> All lecture videos and assignments will be posted on D2L.</w:t>
      </w:r>
      <w:r w:rsidR="00AB78BB">
        <w:rPr>
          <w:sz w:val="24"/>
        </w:rPr>
        <w:t xml:space="preserve"> </w:t>
      </w:r>
      <w:r w:rsidR="00AB78BB" w:rsidRPr="00AB78BB" w:rsidDel="00BC127B">
        <w:rPr>
          <w:sz w:val="24"/>
          <w:highlight w:val="magenta"/>
        </w:rPr>
        <w:t xml:space="preserve"> </w:t>
      </w:r>
      <w:r w:rsidR="00AB78BB">
        <w:rPr>
          <w:sz w:val="24"/>
          <w:highlight w:val="magenta"/>
        </w:rPr>
        <w:t xml:space="preserve"> </w:t>
      </w:r>
    </w:p>
    <w:p w14:paraId="6ED6905F" w14:textId="1698BFFB" w:rsidR="00114907" w:rsidRPr="00652BC2" w:rsidRDefault="005A2498" w:rsidP="005A2498">
      <w:pPr>
        <w:pStyle w:val="Heading2"/>
        <w:rPr>
          <w:lang w:val="en-US"/>
        </w:rPr>
      </w:pPr>
      <w:r>
        <w:rPr>
          <w:lang w:val="en-US"/>
        </w:rPr>
        <w:t xml:space="preserve">1. </w:t>
      </w:r>
      <w:r w:rsidR="00D7550E" w:rsidRPr="00652BC2">
        <w:t>Instructor</w:t>
      </w:r>
    </w:p>
    <w:p w14:paraId="386D7257" w14:textId="6FE33ECE" w:rsidR="00114907" w:rsidRPr="001C650C" w:rsidRDefault="00F20EDF" w:rsidP="005A2498">
      <w:pPr>
        <w:pStyle w:val="Non-requiredHeading3"/>
        <w:rPr>
          <w:sz w:val="28"/>
          <w:szCs w:val="28"/>
        </w:rPr>
      </w:pPr>
      <w:r w:rsidRPr="001C650C">
        <w:rPr>
          <w:sz w:val="28"/>
          <w:szCs w:val="28"/>
        </w:rPr>
        <w:t>Dr. Lori Seischab (</w:t>
      </w:r>
      <w:r w:rsidR="001E37D0" w:rsidRPr="001C650C">
        <w:rPr>
          <w:sz w:val="28"/>
          <w:szCs w:val="28"/>
        </w:rPr>
        <w:t>s</w:t>
      </w:r>
      <w:r w:rsidRPr="001C650C">
        <w:rPr>
          <w:sz w:val="28"/>
          <w:szCs w:val="28"/>
        </w:rPr>
        <w:t>he/her/hers)</w:t>
      </w:r>
    </w:p>
    <w:tbl>
      <w:tblPr>
        <w:tblStyle w:val="TableGrid"/>
        <w:tblW w:w="0" w:type="auto"/>
        <w:tblLook w:val="04A0" w:firstRow="1" w:lastRow="0" w:firstColumn="1" w:lastColumn="0" w:noHBand="0" w:noVBand="1"/>
      </w:tblPr>
      <w:tblGrid>
        <w:gridCol w:w="1885"/>
        <w:gridCol w:w="7465"/>
      </w:tblGrid>
      <w:tr w:rsidR="00F20EDF" w:rsidRPr="00652BC2" w14:paraId="693FC96F" w14:textId="040C2B30" w:rsidTr="001E37D0">
        <w:tc>
          <w:tcPr>
            <w:tcW w:w="1885" w:type="dxa"/>
          </w:tcPr>
          <w:p w14:paraId="5C882445" w14:textId="66FA1428" w:rsidR="00F20EDF" w:rsidRPr="001E37D0" w:rsidRDefault="00652BC2" w:rsidP="001E37D0">
            <w:pPr>
              <w:spacing w:before="120"/>
              <w:rPr>
                <w:color w:val="00B050"/>
              </w:rPr>
            </w:pPr>
            <w:r w:rsidRPr="001E37D0">
              <w:rPr>
                <w:color w:val="000000" w:themeColor="text1"/>
              </w:rPr>
              <w:t>Drop-in o</w:t>
            </w:r>
            <w:r w:rsidR="00F20EDF" w:rsidRPr="001E37D0">
              <w:rPr>
                <w:color w:val="000000" w:themeColor="text1"/>
              </w:rPr>
              <w:t xml:space="preserve">ffice hours: </w:t>
            </w:r>
          </w:p>
        </w:tc>
        <w:tc>
          <w:tcPr>
            <w:tcW w:w="7465" w:type="dxa"/>
          </w:tcPr>
          <w:p w14:paraId="217A715B" w14:textId="77777777" w:rsidR="00AB78BB" w:rsidRDefault="00F20EDF">
            <w:pPr>
              <w:spacing w:before="120" w:after="120"/>
              <w:rPr>
                <w:color w:val="000000" w:themeColor="text1"/>
              </w:rPr>
            </w:pPr>
            <w:r w:rsidRPr="001E37D0">
              <w:rPr>
                <w:color w:val="000000" w:themeColor="text1"/>
              </w:rPr>
              <w:t xml:space="preserve">My drop-in office hours are </w:t>
            </w:r>
            <w:r w:rsidRPr="001E37D0">
              <w:rPr>
                <w:b/>
                <w:bCs/>
                <w:color w:val="000000" w:themeColor="text1"/>
              </w:rPr>
              <w:t>Mondays and Wednesdays, 10:00 AM – 11:00 AM</w:t>
            </w:r>
            <w:r w:rsidRPr="001E37D0">
              <w:rPr>
                <w:color w:val="000000" w:themeColor="text1"/>
              </w:rPr>
              <w:t>. To attend office hours, go to my Zoom Personal Meeting Room (</w:t>
            </w:r>
            <w:hyperlink r:id="rId12" w:history="1">
              <w:r w:rsidR="00652BC2" w:rsidRPr="001E37D0">
                <w:rPr>
                  <w:rStyle w:val="Hyperlink"/>
                </w:rPr>
                <w:t>https://msu.zoom.us/j/3489538947</w:t>
              </w:r>
            </w:hyperlink>
            <w:r w:rsidR="00652BC2">
              <w:rPr>
                <w:color w:val="000000" w:themeColor="text1"/>
              </w:rPr>
              <w:t xml:space="preserve"> </w:t>
            </w:r>
            <w:r w:rsidRPr="001E37D0">
              <w:rPr>
                <w:color w:val="000000" w:themeColor="text1"/>
              </w:rPr>
              <w:t>). When you click on the link, you will be put in my virtual waiting room. When I am done with the previous student, I will let you in.</w:t>
            </w:r>
          </w:p>
          <w:p w14:paraId="61E19332" w14:textId="381F1D2E" w:rsidR="00F20EDF" w:rsidRPr="001E37D0" w:rsidRDefault="00AB78BB" w:rsidP="001E37D0">
            <w:pPr>
              <w:spacing w:before="120" w:after="120"/>
              <w:rPr>
                <w:color w:val="000000" w:themeColor="text1"/>
              </w:rPr>
            </w:pPr>
            <w:r w:rsidRPr="00D472FB">
              <w:rPr>
                <w:color w:val="000000" w:themeColor="text1"/>
                <w:highlight w:val="yellow"/>
              </w:rPr>
              <w:t xml:space="preserve">I will </w:t>
            </w:r>
            <w:r w:rsidRPr="00D472FB">
              <w:rPr>
                <w:b/>
                <w:bCs/>
                <w:i/>
                <w:iCs/>
                <w:color w:val="000000" w:themeColor="text1"/>
                <w:highlight w:val="yellow"/>
              </w:rPr>
              <w:t>not</w:t>
            </w:r>
            <w:r w:rsidRPr="00D472FB">
              <w:rPr>
                <w:color w:val="000000" w:themeColor="text1"/>
                <w:highlight w:val="yellow"/>
              </w:rPr>
              <w:t xml:space="preserve"> hold office hours on </w:t>
            </w:r>
            <w:r w:rsidR="008F6C40">
              <w:rPr>
                <w:color w:val="000000" w:themeColor="text1"/>
                <w:highlight w:val="yellow"/>
              </w:rPr>
              <w:t>MLK Day</w:t>
            </w:r>
            <w:r w:rsidRPr="00D472FB">
              <w:rPr>
                <w:color w:val="000000" w:themeColor="text1"/>
                <w:highlight w:val="yellow"/>
              </w:rPr>
              <w:t xml:space="preserve"> (</w:t>
            </w:r>
            <w:r w:rsidR="008F6C40">
              <w:rPr>
                <w:color w:val="000000" w:themeColor="text1"/>
                <w:highlight w:val="yellow"/>
              </w:rPr>
              <w:t>January 18</w:t>
            </w:r>
            <w:r w:rsidRPr="00D472FB">
              <w:rPr>
                <w:color w:val="000000" w:themeColor="text1"/>
                <w:highlight w:val="yellow"/>
              </w:rPr>
              <w:t>)</w:t>
            </w:r>
            <w:r w:rsidR="008F6C40">
              <w:rPr>
                <w:color w:val="000000" w:themeColor="text1"/>
                <w:highlight w:val="yellow"/>
              </w:rPr>
              <w:t xml:space="preserve"> and break day (March 3). </w:t>
            </w:r>
            <w:r w:rsidR="003A573C">
              <w:rPr>
                <w:color w:val="000000" w:themeColor="text1"/>
              </w:rPr>
              <w:t>Office hours will begin on Wednesday January 20</w:t>
            </w:r>
            <w:r w:rsidR="003A573C" w:rsidRPr="003A573C">
              <w:rPr>
                <w:color w:val="000000" w:themeColor="text1"/>
                <w:vertAlign w:val="superscript"/>
              </w:rPr>
              <w:t>th</w:t>
            </w:r>
            <w:r w:rsidR="003A573C">
              <w:rPr>
                <w:color w:val="000000" w:themeColor="text1"/>
              </w:rPr>
              <w:t>.</w:t>
            </w:r>
          </w:p>
        </w:tc>
      </w:tr>
      <w:tr w:rsidR="00652BC2" w:rsidRPr="00652BC2" w14:paraId="51B2AFA6" w14:textId="77777777" w:rsidTr="001E37D0">
        <w:tc>
          <w:tcPr>
            <w:tcW w:w="1885" w:type="dxa"/>
          </w:tcPr>
          <w:p w14:paraId="3A0C7E34" w14:textId="2DBA4FEE" w:rsidR="00652BC2" w:rsidRPr="001E37D0" w:rsidRDefault="00652BC2" w:rsidP="001E37D0">
            <w:pPr>
              <w:spacing w:before="120"/>
              <w:rPr>
                <w:color w:val="000000" w:themeColor="text1"/>
              </w:rPr>
            </w:pPr>
            <w:r w:rsidRPr="001E37D0">
              <w:rPr>
                <w:color w:val="000000" w:themeColor="text1"/>
              </w:rPr>
              <w:t>Appointments:</w:t>
            </w:r>
          </w:p>
        </w:tc>
        <w:tc>
          <w:tcPr>
            <w:tcW w:w="7465" w:type="dxa"/>
          </w:tcPr>
          <w:p w14:paraId="0C527081" w14:textId="6CB1640D" w:rsidR="00652BC2" w:rsidRPr="001E37D0" w:rsidRDefault="00652BC2" w:rsidP="001E37D0">
            <w:pPr>
              <w:spacing w:before="120" w:after="120"/>
              <w:rPr>
                <w:color w:val="000000" w:themeColor="text1"/>
              </w:rPr>
            </w:pPr>
            <w:r w:rsidRPr="001E37D0">
              <w:rPr>
                <w:color w:val="000000" w:themeColor="text1"/>
              </w:rPr>
              <w:t xml:space="preserve">You may use the advising appointment scheduling system to book an appointment related to PSL 101. Go to </w:t>
            </w:r>
            <w:hyperlink r:id="rId13" w:history="1">
              <w:r w:rsidR="00D472FB" w:rsidRPr="00AB3A0D">
                <w:rPr>
                  <w:rStyle w:val="Hyperlink"/>
                </w:rPr>
                <w:t>http://student.msu.edu</w:t>
              </w:r>
            </w:hyperlink>
            <w:r w:rsidRPr="001E37D0">
              <w:rPr>
                <w:color w:val="000000" w:themeColor="text1"/>
              </w:rPr>
              <w:t xml:space="preserve">. </w:t>
            </w:r>
          </w:p>
        </w:tc>
      </w:tr>
      <w:tr w:rsidR="00F20EDF" w14:paraId="27F8A5F2" w14:textId="41518889" w:rsidTr="001E37D0">
        <w:tc>
          <w:tcPr>
            <w:tcW w:w="1885" w:type="dxa"/>
          </w:tcPr>
          <w:p w14:paraId="222BCBD2" w14:textId="1FD478AA" w:rsidR="00F20EDF" w:rsidRPr="001E37D0" w:rsidRDefault="00F20EDF" w:rsidP="001E37D0">
            <w:pPr>
              <w:spacing w:before="120"/>
              <w:rPr>
                <w:color w:val="000000" w:themeColor="text1"/>
              </w:rPr>
            </w:pPr>
            <w:r w:rsidRPr="001E37D0">
              <w:rPr>
                <w:color w:val="000000" w:themeColor="text1"/>
              </w:rPr>
              <w:t xml:space="preserve">E-mail: </w:t>
            </w:r>
          </w:p>
        </w:tc>
        <w:tc>
          <w:tcPr>
            <w:tcW w:w="7465" w:type="dxa"/>
          </w:tcPr>
          <w:p w14:paraId="13FE54DA" w14:textId="5279BFE6" w:rsidR="00F20EDF" w:rsidRPr="001E37D0" w:rsidRDefault="000C3F4D" w:rsidP="001E37D0">
            <w:pPr>
              <w:spacing w:before="120"/>
              <w:rPr>
                <w:color w:val="000000" w:themeColor="text1"/>
              </w:rPr>
            </w:pPr>
            <w:hyperlink r:id="rId14" w:history="1">
              <w:r w:rsidR="00652BC2" w:rsidRPr="001E37D0">
                <w:rPr>
                  <w:rStyle w:val="Hyperlink"/>
                </w:rPr>
                <w:t>Seischab@msu.edu</w:t>
              </w:r>
            </w:hyperlink>
          </w:p>
          <w:p w14:paraId="6FEFC602" w14:textId="35316159" w:rsidR="00E64821" w:rsidRPr="001E37D0" w:rsidRDefault="00652BC2" w:rsidP="001E37D0">
            <w:pPr>
              <w:spacing w:after="120"/>
              <w:rPr>
                <w:color w:val="000000" w:themeColor="text1"/>
              </w:rPr>
            </w:pPr>
            <w:r w:rsidRPr="001E37D0">
              <w:rPr>
                <w:color w:val="000000" w:themeColor="text1"/>
              </w:rPr>
              <w:t xml:space="preserve">Please put “PSL 101” in the subject line. That helps me scan my crowded inbox to find messages from my class. Please allow at least </w:t>
            </w:r>
            <w:r w:rsidR="00AB78BB">
              <w:rPr>
                <w:color w:val="000000" w:themeColor="text1"/>
              </w:rPr>
              <w:t xml:space="preserve">1 business day </w:t>
            </w:r>
            <w:r w:rsidRPr="001E37D0">
              <w:rPr>
                <w:color w:val="000000" w:themeColor="text1"/>
              </w:rPr>
              <w:t xml:space="preserve">for me to respond. </w:t>
            </w:r>
          </w:p>
        </w:tc>
      </w:tr>
    </w:tbl>
    <w:p w14:paraId="717065D7" w14:textId="68651B75" w:rsidR="00D7550E" w:rsidRPr="00D7550E" w:rsidRDefault="005A2498" w:rsidP="005A2498">
      <w:pPr>
        <w:pStyle w:val="Heading2"/>
      </w:pPr>
      <w:r>
        <w:rPr>
          <w:lang w:val="en-US"/>
        </w:rPr>
        <w:t xml:space="preserve">2. </w:t>
      </w:r>
      <w:r w:rsidR="00D7550E">
        <w:t>Course Information</w:t>
      </w:r>
    </w:p>
    <w:p w14:paraId="7FFFD167" w14:textId="57164D28" w:rsidR="00114907" w:rsidRPr="005642BC" w:rsidRDefault="005A2498" w:rsidP="005A2498">
      <w:pPr>
        <w:pStyle w:val="Heading3"/>
      </w:pPr>
      <w:r>
        <w:t xml:space="preserve">2A. </w:t>
      </w:r>
      <w:r w:rsidR="00114907" w:rsidRPr="005642BC">
        <w:t>Course Description</w:t>
      </w:r>
      <w:r w:rsidR="005642BC">
        <w:t>:</w:t>
      </w:r>
    </w:p>
    <w:p w14:paraId="0FADB2E0" w14:textId="3384A241" w:rsidR="0034309C" w:rsidRDefault="007E66DE" w:rsidP="001E37D0">
      <w:pPr>
        <w:pStyle w:val="Paragraphs"/>
        <w:ind w:left="0"/>
        <w:rPr>
          <w:color w:val="000000" w:themeColor="text1"/>
        </w:rPr>
      </w:pPr>
      <w:r>
        <w:rPr>
          <w:color w:val="000000" w:themeColor="text1"/>
        </w:rPr>
        <w:t>Frontiers in Physiology</w:t>
      </w:r>
      <w:r w:rsidR="0034309C">
        <w:rPr>
          <w:color w:val="000000" w:themeColor="text1"/>
        </w:rPr>
        <w:t xml:space="preserve"> provides an overview of biomedical careers and resources to achieve your career goals. </w:t>
      </w:r>
      <w:r>
        <w:rPr>
          <w:color w:val="000000" w:themeColor="text1"/>
        </w:rPr>
        <w:t>Through w</w:t>
      </w:r>
      <w:r w:rsidR="0034309C">
        <w:rPr>
          <w:color w:val="000000" w:themeColor="text1"/>
        </w:rPr>
        <w:t xml:space="preserve">eekly reflective writing </w:t>
      </w:r>
      <w:r>
        <w:rPr>
          <w:color w:val="000000" w:themeColor="text1"/>
        </w:rPr>
        <w:t>assignments,</w:t>
      </w:r>
      <w:r w:rsidR="0034309C">
        <w:rPr>
          <w:color w:val="000000" w:themeColor="text1"/>
        </w:rPr>
        <w:t xml:space="preserve"> </w:t>
      </w:r>
      <w:r>
        <w:rPr>
          <w:color w:val="000000" w:themeColor="text1"/>
        </w:rPr>
        <w:t>you will explore the connections between the skills that employers and admissions committees are looking for and your co-curricular experiences.</w:t>
      </w:r>
    </w:p>
    <w:p w14:paraId="0A32388A" w14:textId="7BCB2A5E" w:rsidR="004B7313" w:rsidRDefault="004B7313">
      <w:r>
        <w:t xml:space="preserve">Most PSL courses explore the </w:t>
      </w:r>
      <w:r w:rsidRPr="00D25FBB">
        <w:rPr>
          <w:b/>
          <w:bCs/>
        </w:rPr>
        <w:t>core concepts</w:t>
      </w:r>
      <w:r>
        <w:t xml:space="preserve"> of physiology, including homeostasis, cell membrane, cell-cell communication, interdependence, flow down gradients, energy, and structure/function. In contrast, this course explores the </w:t>
      </w:r>
      <w:r w:rsidRPr="00D25FBB">
        <w:rPr>
          <w:b/>
          <w:bCs/>
        </w:rPr>
        <w:t>professional skills</w:t>
      </w:r>
      <w:r>
        <w:t xml:space="preserve"> of physiologists, including teamwork, communication, and navigating conflicts. </w:t>
      </w:r>
      <w:r>
        <w:lastRenderedPageBreak/>
        <w:t xml:space="preserve">Since medical education research has shown a relationship between reflection and professionalism, most of the homework assignments will be reflective essays. Please see Appendix I for a schematic of the course design. </w:t>
      </w:r>
    </w:p>
    <w:p w14:paraId="209890E0" w14:textId="5612A99C" w:rsidR="00271447" w:rsidRPr="001E37D0" w:rsidRDefault="004B7313" w:rsidP="0012216F">
      <w:pPr>
        <w:spacing w:before="120"/>
        <w:rPr>
          <w:i/>
        </w:rPr>
      </w:pPr>
      <w:r w:rsidRPr="00975AC6">
        <w:rPr>
          <w:sz w:val="20"/>
          <w:szCs w:val="20"/>
        </w:rPr>
        <w:t xml:space="preserve">Reference: </w:t>
      </w:r>
      <w:hyperlink r:id="rId15" w:history="1">
        <w:r w:rsidRPr="00975AC6">
          <w:rPr>
            <w:rStyle w:val="Hyperlink"/>
            <w:sz w:val="20"/>
            <w:szCs w:val="20"/>
          </w:rPr>
          <w:t>Hoffman LA, Shew RL, Vu TR, Brokaw JJ, Frankel RM. Is Reflective Ability Associated With Professionalism Lapses During Medical School? Academic Medicine. 2016 Jun;91(6):853-7.</w:t>
        </w:r>
      </w:hyperlink>
      <w:r w:rsidR="00114907" w:rsidRPr="001E37D0">
        <w:rPr>
          <w:i/>
        </w:rPr>
        <w:tab/>
      </w:r>
    </w:p>
    <w:p w14:paraId="4113BDEB" w14:textId="04B13233" w:rsidR="00271447" w:rsidRDefault="005A2498" w:rsidP="005A2498">
      <w:pPr>
        <w:pStyle w:val="Heading3"/>
      </w:pPr>
      <w:r>
        <w:t xml:space="preserve">2B. </w:t>
      </w:r>
      <w:r w:rsidR="00271447" w:rsidRPr="00E31659">
        <w:t xml:space="preserve">Course </w:t>
      </w:r>
      <w:r w:rsidR="00271447">
        <w:t>Overview</w:t>
      </w:r>
      <w:r w:rsidR="005642BC">
        <w:t>:</w:t>
      </w:r>
    </w:p>
    <w:p w14:paraId="666A100A" w14:textId="77777777" w:rsidR="001E37D0" w:rsidRDefault="001E37D0" w:rsidP="001E37D0">
      <w:r>
        <w:t>When I designed this course, I had several broad goals in mind. By the end of the semester, I want students to be able to</w:t>
      </w:r>
    </w:p>
    <w:p w14:paraId="0DF6444D" w14:textId="77777777" w:rsidR="001E37D0" w:rsidRDefault="001E37D0" w:rsidP="00677588">
      <w:pPr>
        <w:numPr>
          <w:ilvl w:val="0"/>
          <w:numId w:val="6"/>
        </w:numPr>
        <w:spacing w:line="276" w:lineRule="auto"/>
        <w:ind w:left="360" w:hanging="360"/>
        <w:contextualSpacing/>
      </w:pPr>
      <w:r>
        <w:t>Compare career paths in physiology and the skills necessary for success in those paths.</w:t>
      </w:r>
    </w:p>
    <w:p w14:paraId="3BA6EA55" w14:textId="77777777" w:rsidR="001E37D0" w:rsidRPr="007E66DE" w:rsidRDefault="001E37D0" w:rsidP="00677588">
      <w:pPr>
        <w:numPr>
          <w:ilvl w:val="0"/>
          <w:numId w:val="6"/>
        </w:numPr>
        <w:spacing w:line="276" w:lineRule="auto"/>
        <w:ind w:left="360" w:hanging="360"/>
        <w:contextualSpacing/>
      </w:pPr>
      <w:r>
        <w:t>Develop a plan for acquiring those skills</w:t>
      </w:r>
      <w:r w:rsidRPr="007E66DE">
        <w:t>.</w:t>
      </w:r>
    </w:p>
    <w:p w14:paraId="25D27855" w14:textId="16E4ACC3" w:rsidR="001E37D0" w:rsidRDefault="001E37D0" w:rsidP="00677588">
      <w:pPr>
        <w:numPr>
          <w:ilvl w:val="0"/>
          <w:numId w:val="6"/>
        </w:numPr>
        <w:spacing w:after="120" w:line="276" w:lineRule="auto"/>
        <w:ind w:left="360" w:hanging="360"/>
      </w:pPr>
      <w:r w:rsidRPr="00472632">
        <w:t>Evaluate their progress towards their career goals.</w:t>
      </w:r>
    </w:p>
    <w:p w14:paraId="616F0FC3" w14:textId="250197FC" w:rsidR="00A17341" w:rsidRPr="001E37D0" w:rsidRDefault="001E37D0" w:rsidP="003A573C">
      <w:pPr>
        <w:spacing w:after="240"/>
      </w:pPr>
      <w:r>
        <w:t xml:space="preserve">To meet those goals, I have designed </w:t>
      </w:r>
      <w:r w:rsidR="00A17341">
        <w:t xml:space="preserve">course activities </w:t>
      </w:r>
      <w:r>
        <w:t xml:space="preserve">that </w:t>
      </w:r>
      <w:r w:rsidR="00A17341">
        <w:t xml:space="preserve">mimic things you will need to do as a working professional and/or as a successful applicant to a professional school. </w:t>
      </w:r>
      <w:r>
        <w:t>We</w:t>
      </w:r>
      <w:r w:rsidR="00A17341">
        <w:t xml:space="preserve"> will focus on the skills that are important for applicants to health profession schools. </w:t>
      </w:r>
    </w:p>
    <w:p w14:paraId="3E7997A9" w14:textId="77777777" w:rsidR="003D0951" w:rsidRDefault="003D0951" w:rsidP="001E37D0">
      <w:pPr>
        <w:pStyle w:val="Heading4"/>
      </w:pPr>
      <w:r>
        <w:t>Lecture videos</w:t>
      </w:r>
    </w:p>
    <w:p w14:paraId="0C850F91" w14:textId="441D88A2" w:rsidR="003D0951" w:rsidRDefault="00DD4050" w:rsidP="00271447">
      <w:pPr>
        <w:pStyle w:val="Paragraphs"/>
      </w:pPr>
      <w:r>
        <w:t xml:space="preserve">On Wednesday </w:t>
      </w:r>
      <w:r w:rsidR="00866D91">
        <w:t>evenings</w:t>
      </w:r>
      <w:r>
        <w:t xml:space="preserve">, I will post 1-4 </w:t>
      </w:r>
      <w:r w:rsidRPr="003D0951">
        <w:t>lecture videos</w:t>
      </w:r>
      <w:r>
        <w:t xml:space="preserve"> for the week. While watching the videos, you will stop at various points to work on the </w:t>
      </w:r>
      <w:r w:rsidRPr="003D0951">
        <w:t>lecture assignment.</w:t>
      </w:r>
      <w:r>
        <w:t xml:space="preserve"> </w:t>
      </w:r>
    </w:p>
    <w:p w14:paraId="5326F5D7" w14:textId="58DB06F2" w:rsidR="003D0951" w:rsidRDefault="003D0951" w:rsidP="001E37D0">
      <w:pPr>
        <w:pStyle w:val="Heading4"/>
      </w:pPr>
      <w:r>
        <w:t>Lecture assignments</w:t>
      </w:r>
      <w:r w:rsidR="00FD79C6">
        <w:t xml:space="preserve"> (Each lecture assignment is worth 100 points)</w:t>
      </w:r>
    </w:p>
    <w:p w14:paraId="5750208C" w14:textId="1AFF00DC" w:rsidR="007E66DE" w:rsidRDefault="003D0951" w:rsidP="00271447">
      <w:pPr>
        <w:pStyle w:val="Paragraphs"/>
      </w:pPr>
      <w:r>
        <w:t xml:space="preserve">The lecture assignments should help you engage with and better understand the lecture content. </w:t>
      </w:r>
      <w:r w:rsidR="00DD4050">
        <w:t xml:space="preserve">There </w:t>
      </w:r>
      <w:r>
        <w:t>will be</w:t>
      </w:r>
      <w:r w:rsidR="00DD4050">
        <w:t xml:space="preserve"> one </w:t>
      </w:r>
      <w:r w:rsidR="00DD4050" w:rsidRPr="003D0951">
        <w:t>lecture assignment</w:t>
      </w:r>
      <w:r w:rsidR="00DD4050">
        <w:t xml:space="preserve"> per week, not one per video. Often, you will need to watch </w:t>
      </w:r>
      <w:r>
        <w:t>all</w:t>
      </w:r>
      <w:r w:rsidR="00DD4050">
        <w:t xml:space="preserve"> that week’s videos </w:t>
      </w:r>
      <w:r>
        <w:t>to</w:t>
      </w:r>
      <w:r w:rsidR="00DD4050">
        <w:t xml:space="preserve"> complete the lecture assignment. </w:t>
      </w:r>
      <w:r w:rsidR="003A573C">
        <w:t>L</w:t>
      </w:r>
      <w:r w:rsidR="00DD4050">
        <w:t>ecture assignment</w:t>
      </w:r>
      <w:r w:rsidR="003A573C">
        <w:t>s</w:t>
      </w:r>
      <w:r w:rsidR="00DD4050">
        <w:t xml:space="preserve"> will be </w:t>
      </w:r>
      <w:r w:rsidR="00DD4050" w:rsidRPr="001E37D0">
        <w:rPr>
          <w:b/>
          <w:bCs/>
          <w:i/>
          <w:iCs/>
        </w:rPr>
        <w:t>due on Monday</w:t>
      </w:r>
      <w:r w:rsidR="003A573C">
        <w:rPr>
          <w:b/>
          <w:bCs/>
          <w:i/>
          <w:iCs/>
        </w:rPr>
        <w:t>s</w:t>
      </w:r>
      <w:r w:rsidR="00DD4050" w:rsidRPr="001E37D0">
        <w:rPr>
          <w:b/>
          <w:bCs/>
          <w:i/>
          <w:iCs/>
        </w:rPr>
        <w:t xml:space="preserve"> at 5 PM</w:t>
      </w:r>
      <w:r w:rsidR="00CC47A1">
        <w:t xml:space="preserve">. </w:t>
      </w:r>
    </w:p>
    <w:p w14:paraId="1D543944" w14:textId="774A7405" w:rsidR="00FD79C6" w:rsidRDefault="00A02927" w:rsidP="00271447">
      <w:pPr>
        <w:pStyle w:val="Paragraphs"/>
      </w:pPr>
      <w:r>
        <w:t xml:space="preserve">Lecture assignments are </w:t>
      </w:r>
      <w:r w:rsidRPr="001E37D0">
        <w:rPr>
          <w:i/>
          <w:iCs/>
        </w:rPr>
        <w:t>not</w:t>
      </w:r>
      <w:r>
        <w:t xml:space="preserve"> graded on accuracy. Listing an incorrect answer is OK because we learn by recognizing our mistakes. If you follow directions and complete the entire assignment, you will receive full credit.</w:t>
      </w:r>
    </w:p>
    <w:p w14:paraId="3AB546DF" w14:textId="36DE3EAC" w:rsidR="00CC47A1" w:rsidRDefault="00CC47A1" w:rsidP="001E37D0">
      <w:pPr>
        <w:pStyle w:val="Heading4"/>
      </w:pPr>
      <w:r>
        <w:t>Homework assignments</w:t>
      </w:r>
      <w:r w:rsidR="00FD79C6">
        <w:t xml:space="preserve"> (Each homework assignment is worth 100 points)</w:t>
      </w:r>
    </w:p>
    <w:p w14:paraId="5AAF16DC" w14:textId="592E47F8" w:rsidR="006F3CA4" w:rsidRDefault="006F3CA4" w:rsidP="00271447">
      <w:pPr>
        <w:pStyle w:val="Paragraphs"/>
      </w:pPr>
      <w:r>
        <w:t xml:space="preserve">The homework assignments will help you reflect on your co-curricular and life experiences. Reflective writing is an important part of admission to health profession schools, so I want you to have lots of practice at it. </w:t>
      </w:r>
      <w:r w:rsidR="00A17341">
        <w:t>(Reflective writing applies to other career paths too!)</w:t>
      </w:r>
    </w:p>
    <w:p w14:paraId="08A3DAF1" w14:textId="03ED7C94" w:rsidR="00032D30" w:rsidRDefault="00CC47A1" w:rsidP="00032D30">
      <w:pPr>
        <w:pStyle w:val="Paragraphs"/>
      </w:pPr>
      <w:r>
        <w:t xml:space="preserve">Some of the homework assignments will give you a chance to apply what you </w:t>
      </w:r>
      <w:r w:rsidR="006F3CA4">
        <w:t>l</w:t>
      </w:r>
      <w:r>
        <w:t xml:space="preserve">earned </w:t>
      </w:r>
      <w:r w:rsidR="006F3CA4">
        <w:t xml:space="preserve">in </w:t>
      </w:r>
      <w:r w:rsidR="006F3CA4" w:rsidRPr="001E37D0">
        <w:rPr>
          <w:i/>
          <w:iCs/>
        </w:rPr>
        <w:t>that</w:t>
      </w:r>
      <w:r w:rsidR="006F3CA4">
        <w:t xml:space="preserve"> week’s </w:t>
      </w:r>
      <w:r>
        <w:t xml:space="preserve">lecture videos. Other homework assignments will help you prepare for the </w:t>
      </w:r>
      <w:r w:rsidRPr="001E37D0">
        <w:rPr>
          <w:i/>
          <w:iCs/>
        </w:rPr>
        <w:t>next</w:t>
      </w:r>
      <w:r>
        <w:t xml:space="preserve"> </w:t>
      </w:r>
      <w:r w:rsidR="006F3CA4">
        <w:t>week’s l</w:t>
      </w:r>
      <w:r>
        <w:t xml:space="preserve">ecture videos. </w:t>
      </w:r>
      <w:r w:rsidRPr="003A573C">
        <w:t xml:space="preserve">Thus, the course will work the best if you </w:t>
      </w:r>
      <w:r w:rsidR="0012216F" w:rsidRPr="003A573C">
        <w:t xml:space="preserve">first </w:t>
      </w:r>
      <w:r w:rsidRPr="003A573C">
        <w:t>watch the videos</w:t>
      </w:r>
      <w:r w:rsidR="0012216F" w:rsidRPr="003A573C">
        <w:t xml:space="preserve"> while completing the lecture assignment, </w:t>
      </w:r>
      <w:r w:rsidRPr="003A573C">
        <w:t>and then tackle the homework assignment</w:t>
      </w:r>
      <w:r>
        <w:t xml:space="preserve">. </w:t>
      </w:r>
      <w:r w:rsidR="00032D30">
        <w:t>Most</w:t>
      </w:r>
      <w:r>
        <w:t xml:space="preserve"> week</w:t>
      </w:r>
      <w:r w:rsidR="00032D30">
        <w:t>s</w:t>
      </w:r>
      <w:r>
        <w:t xml:space="preserve">, the homework assignment will be </w:t>
      </w:r>
      <w:r w:rsidRPr="001E37D0">
        <w:rPr>
          <w:b/>
          <w:bCs/>
          <w:i/>
          <w:iCs/>
        </w:rPr>
        <w:t>due on Wednesday at 5 PM</w:t>
      </w:r>
      <w:r>
        <w:t xml:space="preserve">. </w:t>
      </w:r>
      <w:r w:rsidR="003A573C">
        <w:t xml:space="preserve">If Wednesday is a break day, the homework assignment will be due on Thursday at 5 PM. </w:t>
      </w:r>
    </w:p>
    <w:p w14:paraId="146F6C14" w14:textId="77777777" w:rsidR="00032D30" w:rsidRDefault="00032D30" w:rsidP="00032D30">
      <w:pPr>
        <w:pStyle w:val="Heading4"/>
      </w:pPr>
      <w:r>
        <w:t>Final exam (100 points)</w:t>
      </w:r>
    </w:p>
    <w:p w14:paraId="11920154" w14:textId="0F62BC3A" w:rsidR="00032D30" w:rsidRDefault="00032D30" w:rsidP="00032D30">
      <w:pPr>
        <w:pStyle w:val="Paragraphs"/>
      </w:pPr>
      <w:r w:rsidRPr="00F9176A">
        <w:t xml:space="preserve">The final exam is simply another </w:t>
      </w:r>
      <w:r w:rsidR="00866D91">
        <w:t>writing</w:t>
      </w:r>
      <w:r w:rsidRPr="00F9176A">
        <w:t xml:space="preserve"> assignment which will be due during finals week. You do not need to study for it. </w:t>
      </w:r>
      <w:r w:rsidRPr="001E37D0">
        <w:rPr>
          <w:highlight w:val="yellow"/>
        </w:rPr>
        <w:t>To pass the course, you must complete the final exam. The final exam is not optional.</w:t>
      </w:r>
      <w:r>
        <w:t xml:space="preserve"> </w:t>
      </w:r>
      <w:hyperlink r:id="rId16" w:history="1">
        <w:r>
          <w:rPr>
            <w:rStyle w:val="Hyperlink"/>
            <w:rFonts w:cstheme="minorHAnsi"/>
            <w:b/>
          </w:rPr>
          <w:t>MSU Final Exam Policy</w:t>
        </w:r>
      </w:hyperlink>
    </w:p>
    <w:p w14:paraId="205A1BA3" w14:textId="10BD6F18" w:rsidR="006F3CA4" w:rsidRDefault="006F3CA4" w:rsidP="006F3CA4">
      <w:pPr>
        <w:pStyle w:val="Heading4"/>
      </w:pPr>
      <w:r>
        <w:t>Makeup assignments</w:t>
      </w:r>
      <w:r w:rsidR="00A02927">
        <w:t xml:space="preserve"> (Each makeup assignment is worth 25 points)</w:t>
      </w:r>
    </w:p>
    <w:p w14:paraId="47359936" w14:textId="5D764E8A" w:rsidR="006F3CA4" w:rsidRPr="00472632" w:rsidRDefault="00A17341" w:rsidP="001E37D0">
      <w:pPr>
        <w:pStyle w:val="Paragraphs"/>
      </w:pPr>
      <w:r>
        <w:t xml:space="preserve">If you lose points because you submitted a lecture assignment or a homework assignment late, you may submit a makeup assignment. </w:t>
      </w:r>
      <w:r w:rsidR="00032D30">
        <w:t xml:space="preserve"> </w:t>
      </w:r>
      <w:r w:rsidR="00ED3D72">
        <w:t xml:space="preserve">Instructions for makeup assignments are posted in the “Make-up assignment” module on D2L. Makeup assignments are </w:t>
      </w:r>
      <w:r w:rsidR="00ED3D72" w:rsidRPr="00ED3D72">
        <w:rPr>
          <w:b/>
          <w:bCs/>
        </w:rPr>
        <w:t>due on Wednesday April 21.</w:t>
      </w:r>
    </w:p>
    <w:p w14:paraId="75452C9F" w14:textId="4EF1B519" w:rsidR="00FD79C6" w:rsidRPr="002D5CCA" w:rsidRDefault="005A2498" w:rsidP="005A2498">
      <w:pPr>
        <w:pStyle w:val="Heading2"/>
      </w:pPr>
      <w:r>
        <w:rPr>
          <w:lang w:val="en-US"/>
        </w:rPr>
        <w:lastRenderedPageBreak/>
        <w:t xml:space="preserve">3. </w:t>
      </w:r>
      <w:r w:rsidR="00FD79C6" w:rsidRPr="002D5CCA">
        <w:t>Grading Policy</w:t>
      </w:r>
    </w:p>
    <w:p w14:paraId="3B443AEA" w14:textId="7CDC3DBA" w:rsidR="00FD79C6" w:rsidRPr="0012216F" w:rsidRDefault="005A2498" w:rsidP="005A2498">
      <w:pPr>
        <w:pStyle w:val="Heading3"/>
      </w:pPr>
      <w:r>
        <w:t xml:space="preserve">3A. </w:t>
      </w:r>
      <w:r w:rsidR="00FD79C6" w:rsidRPr="0012216F">
        <w:t>Grade Dissemination:</w:t>
      </w:r>
    </w:p>
    <w:p w14:paraId="43950803" w14:textId="77777777" w:rsidR="00FD79C6" w:rsidRPr="0012216F" w:rsidRDefault="00FD79C6" w:rsidP="00FD79C6">
      <w:pPr>
        <w:rPr>
          <w:rFonts w:cs="Calibri"/>
          <w:color w:val="000000" w:themeColor="text1"/>
        </w:rPr>
      </w:pPr>
      <w:r w:rsidRPr="0012216F">
        <w:rPr>
          <w:rFonts w:cs="Calibri"/>
          <w:color w:val="000000" w:themeColor="text1"/>
        </w:rPr>
        <w:t xml:space="preserve">The grades for each assignment will be posted in the D2L Gradebook. Please check D2L for feedback comments, particularly if you need to resubmit an assignment. For assignments that are turned in on time, I typically grade them within 1 week. For assignments that are turned in late, I grade them as I have time. </w:t>
      </w:r>
    </w:p>
    <w:p w14:paraId="47612F3C" w14:textId="3442B0A5" w:rsidR="00FD79C6" w:rsidRPr="0012216F" w:rsidRDefault="005A2498" w:rsidP="005A2498">
      <w:pPr>
        <w:pStyle w:val="Heading3"/>
      </w:pPr>
      <w:r>
        <w:t xml:space="preserve">3B. </w:t>
      </w:r>
      <w:r w:rsidR="00FD79C6" w:rsidRPr="0012216F">
        <w:t xml:space="preserve">Graded Course Activities: </w:t>
      </w:r>
    </w:p>
    <w:p w14:paraId="3A2A2C26" w14:textId="25BE3151" w:rsidR="00FD79C6" w:rsidRDefault="00FD79C6" w:rsidP="00FD79C6">
      <w:pPr>
        <w:rPr>
          <w:color w:val="000000" w:themeColor="text1"/>
        </w:rPr>
      </w:pPr>
      <w:r w:rsidRPr="0012216F">
        <w:rPr>
          <w:highlight w:val="yellow"/>
        </w:rPr>
        <w:t>This is a Pass / No Grade course</w:t>
      </w:r>
      <w:r>
        <w:t xml:space="preserve">. As such, each assignment will be graded in a similar way. For example, if your submission was satisfactory and submitted on time, you will receive 100 points. </w:t>
      </w:r>
    </w:p>
    <w:p w14:paraId="4C416AA7" w14:textId="5E249334" w:rsidR="00FD79C6" w:rsidRDefault="00FD79C6" w:rsidP="001E37D0">
      <w:pPr>
        <w:spacing w:after="120"/>
      </w:pPr>
    </w:p>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810"/>
        <w:gridCol w:w="2970"/>
        <w:gridCol w:w="6300"/>
      </w:tblGrid>
      <w:tr w:rsidR="00FD79C6" w14:paraId="6D653C10" w14:textId="77777777" w:rsidTr="0012216F">
        <w:trPr>
          <w:jc w:val="right"/>
        </w:trPr>
        <w:tc>
          <w:tcPr>
            <w:tcW w:w="10080" w:type="dxa"/>
            <w:gridSpan w:val="3"/>
            <w:tcBorders>
              <w:top w:val="nil"/>
              <w:left w:val="nil"/>
              <w:bottom w:val="single" w:sz="4" w:space="0" w:color="auto"/>
              <w:right w:val="nil"/>
            </w:tcBorders>
          </w:tcPr>
          <w:p w14:paraId="5667F66B" w14:textId="5ECC7680" w:rsidR="00FD79C6" w:rsidRPr="009F7A64" w:rsidRDefault="00C82855" w:rsidP="009B6508">
            <w:pPr>
              <w:rPr>
                <w:smallCaps/>
                <w:sz w:val="21"/>
                <w:szCs w:val="21"/>
              </w:rPr>
            </w:pPr>
            <w:r w:rsidRPr="00C72125">
              <w:rPr>
                <w:color w:val="000000" w:themeColor="text1"/>
              </w:rPr>
              <w:t xml:space="preserve">The table below describes the </w:t>
            </w:r>
            <w:r>
              <w:rPr>
                <w:color w:val="000000" w:themeColor="text1"/>
              </w:rPr>
              <w:t xml:space="preserve">meaning of </w:t>
            </w:r>
            <w:r w:rsidRPr="00C82855">
              <w:rPr>
                <w:b/>
                <w:bCs/>
                <w:color w:val="000000" w:themeColor="text1"/>
              </w:rPr>
              <w:t>homework</w:t>
            </w:r>
            <w:r>
              <w:rPr>
                <w:color w:val="000000" w:themeColor="text1"/>
              </w:rPr>
              <w:t xml:space="preserve"> and </w:t>
            </w:r>
            <w:r w:rsidRPr="00C82855">
              <w:rPr>
                <w:b/>
                <w:bCs/>
                <w:color w:val="000000" w:themeColor="text1"/>
              </w:rPr>
              <w:t>lecture assignment</w:t>
            </w:r>
            <w:r>
              <w:rPr>
                <w:color w:val="000000" w:themeColor="text1"/>
              </w:rPr>
              <w:t xml:space="preserve"> grades and what you need to do next.</w:t>
            </w:r>
          </w:p>
        </w:tc>
      </w:tr>
      <w:tr w:rsidR="00FD79C6" w14:paraId="13D33469" w14:textId="77777777" w:rsidTr="00032D30">
        <w:trPr>
          <w:jc w:val="right"/>
        </w:trPr>
        <w:tc>
          <w:tcPr>
            <w:tcW w:w="810" w:type="dxa"/>
            <w:tcBorders>
              <w:top w:val="single" w:sz="4" w:space="0" w:color="auto"/>
              <w:bottom w:val="single" w:sz="4" w:space="0" w:color="auto"/>
            </w:tcBorders>
          </w:tcPr>
          <w:p w14:paraId="5FBE1FCE" w14:textId="0E33AFB2" w:rsidR="00FD79C6" w:rsidRPr="001A15E6" w:rsidRDefault="00FD79C6" w:rsidP="009B6508">
            <w:pPr>
              <w:spacing w:before="120"/>
              <w:rPr>
                <w:b/>
                <w:bCs/>
                <w:szCs w:val="22"/>
              </w:rPr>
            </w:pPr>
            <w:r w:rsidRPr="001A15E6">
              <w:rPr>
                <w:b/>
                <w:bCs/>
                <w:szCs w:val="22"/>
              </w:rPr>
              <w:t>Grade</w:t>
            </w:r>
          </w:p>
        </w:tc>
        <w:tc>
          <w:tcPr>
            <w:tcW w:w="2970" w:type="dxa"/>
            <w:tcBorders>
              <w:top w:val="single" w:sz="4" w:space="0" w:color="auto"/>
              <w:bottom w:val="single" w:sz="4" w:space="0" w:color="auto"/>
            </w:tcBorders>
          </w:tcPr>
          <w:p w14:paraId="1BD7148E" w14:textId="77777777" w:rsidR="00FD79C6" w:rsidRPr="001A15E6" w:rsidRDefault="00FD79C6" w:rsidP="009B6508">
            <w:pPr>
              <w:spacing w:before="120"/>
              <w:rPr>
                <w:b/>
                <w:bCs/>
                <w:szCs w:val="22"/>
              </w:rPr>
            </w:pPr>
            <w:r w:rsidRPr="001A15E6">
              <w:rPr>
                <w:b/>
                <w:bCs/>
                <w:szCs w:val="22"/>
              </w:rPr>
              <w:t>Description</w:t>
            </w:r>
          </w:p>
        </w:tc>
        <w:tc>
          <w:tcPr>
            <w:tcW w:w="6300" w:type="dxa"/>
            <w:tcBorders>
              <w:top w:val="single" w:sz="4" w:space="0" w:color="auto"/>
              <w:bottom w:val="single" w:sz="4" w:space="0" w:color="auto"/>
            </w:tcBorders>
          </w:tcPr>
          <w:p w14:paraId="253C4296" w14:textId="77777777" w:rsidR="00FD79C6" w:rsidRPr="001A15E6" w:rsidRDefault="00FD79C6" w:rsidP="009B6508">
            <w:pPr>
              <w:spacing w:before="120"/>
              <w:rPr>
                <w:b/>
                <w:bCs/>
                <w:szCs w:val="22"/>
              </w:rPr>
            </w:pPr>
            <w:r w:rsidRPr="001A15E6">
              <w:rPr>
                <w:b/>
                <w:bCs/>
                <w:szCs w:val="22"/>
              </w:rPr>
              <w:t>Action</w:t>
            </w:r>
          </w:p>
        </w:tc>
      </w:tr>
      <w:tr w:rsidR="00FD79C6" w14:paraId="4C185F92" w14:textId="77777777" w:rsidTr="00032D30">
        <w:trPr>
          <w:jc w:val="right"/>
        </w:trPr>
        <w:tc>
          <w:tcPr>
            <w:tcW w:w="810" w:type="dxa"/>
            <w:tcBorders>
              <w:top w:val="single" w:sz="4" w:space="0" w:color="auto"/>
            </w:tcBorders>
          </w:tcPr>
          <w:p w14:paraId="288E514D" w14:textId="77777777" w:rsidR="00FD79C6" w:rsidRPr="001A15E6" w:rsidRDefault="00FD79C6" w:rsidP="009B6508">
            <w:pPr>
              <w:spacing w:before="120"/>
              <w:rPr>
                <w:szCs w:val="22"/>
              </w:rPr>
            </w:pPr>
            <w:r w:rsidRPr="001A15E6">
              <w:rPr>
                <w:szCs w:val="22"/>
              </w:rPr>
              <w:t>100</w:t>
            </w:r>
          </w:p>
        </w:tc>
        <w:tc>
          <w:tcPr>
            <w:tcW w:w="2970" w:type="dxa"/>
            <w:tcBorders>
              <w:top w:val="single" w:sz="4" w:space="0" w:color="auto"/>
            </w:tcBorders>
          </w:tcPr>
          <w:p w14:paraId="76D1B071" w14:textId="77777777" w:rsidR="00FD79C6" w:rsidRPr="001A15E6" w:rsidRDefault="00FD79C6" w:rsidP="009B6508">
            <w:pPr>
              <w:spacing w:before="120" w:after="120"/>
              <w:rPr>
                <w:szCs w:val="22"/>
              </w:rPr>
            </w:pPr>
            <w:r w:rsidRPr="001A15E6">
              <w:rPr>
                <w:szCs w:val="22"/>
              </w:rPr>
              <w:t>Assignment was satisfactory. Submitted on time.</w:t>
            </w:r>
          </w:p>
        </w:tc>
        <w:tc>
          <w:tcPr>
            <w:tcW w:w="6300" w:type="dxa"/>
            <w:tcBorders>
              <w:top w:val="single" w:sz="4" w:space="0" w:color="auto"/>
            </w:tcBorders>
          </w:tcPr>
          <w:p w14:paraId="656AC51A" w14:textId="77777777" w:rsidR="00FD79C6" w:rsidRPr="001A15E6" w:rsidRDefault="00FD79C6" w:rsidP="009B6508">
            <w:pPr>
              <w:spacing w:before="120" w:after="120"/>
              <w:rPr>
                <w:szCs w:val="22"/>
              </w:rPr>
            </w:pPr>
            <w:r w:rsidRPr="001A15E6">
              <w:rPr>
                <w:szCs w:val="22"/>
              </w:rPr>
              <w:t xml:space="preserve">No further action is necessary. </w:t>
            </w:r>
          </w:p>
        </w:tc>
      </w:tr>
      <w:tr w:rsidR="00FD79C6" w14:paraId="5646D892" w14:textId="77777777" w:rsidTr="00032D30">
        <w:trPr>
          <w:jc w:val="right"/>
        </w:trPr>
        <w:tc>
          <w:tcPr>
            <w:tcW w:w="810" w:type="dxa"/>
          </w:tcPr>
          <w:p w14:paraId="5E1737CF" w14:textId="77777777" w:rsidR="00FD79C6" w:rsidRPr="001A15E6" w:rsidRDefault="00FD79C6" w:rsidP="009B6508">
            <w:pPr>
              <w:spacing w:before="120"/>
              <w:rPr>
                <w:szCs w:val="22"/>
              </w:rPr>
            </w:pPr>
            <w:r w:rsidRPr="001A15E6">
              <w:rPr>
                <w:szCs w:val="22"/>
              </w:rPr>
              <w:t>75</w:t>
            </w:r>
          </w:p>
        </w:tc>
        <w:tc>
          <w:tcPr>
            <w:tcW w:w="2970" w:type="dxa"/>
          </w:tcPr>
          <w:p w14:paraId="3BC4DCE3" w14:textId="77777777" w:rsidR="00FD79C6" w:rsidRPr="001A15E6" w:rsidRDefault="00FD79C6" w:rsidP="009B6508">
            <w:pPr>
              <w:spacing w:before="120" w:after="120"/>
              <w:rPr>
                <w:szCs w:val="22"/>
              </w:rPr>
            </w:pPr>
            <w:r w:rsidRPr="001A15E6">
              <w:rPr>
                <w:szCs w:val="22"/>
              </w:rPr>
              <w:t>Assignment was satisfactory. Submitted late.</w:t>
            </w:r>
          </w:p>
        </w:tc>
        <w:tc>
          <w:tcPr>
            <w:tcW w:w="6300" w:type="dxa"/>
          </w:tcPr>
          <w:p w14:paraId="0A5ABE65" w14:textId="77777777" w:rsidR="00FD79C6" w:rsidRPr="001A15E6" w:rsidRDefault="00FD79C6" w:rsidP="009B6508">
            <w:pPr>
              <w:spacing w:before="120" w:after="120"/>
              <w:rPr>
                <w:szCs w:val="22"/>
              </w:rPr>
            </w:pPr>
            <w:r w:rsidRPr="001A15E6">
              <w:rPr>
                <w:szCs w:val="22"/>
              </w:rPr>
              <w:t>No further action may be necessary. If you have multiple late assignments, you may need to submit make-up assignments to earn a passing grade in the course.</w:t>
            </w:r>
          </w:p>
        </w:tc>
      </w:tr>
      <w:tr w:rsidR="00FD79C6" w14:paraId="777DD8F6" w14:textId="77777777" w:rsidTr="00032D30">
        <w:trPr>
          <w:jc w:val="right"/>
        </w:trPr>
        <w:tc>
          <w:tcPr>
            <w:tcW w:w="810" w:type="dxa"/>
          </w:tcPr>
          <w:p w14:paraId="76EF357F" w14:textId="77777777" w:rsidR="00FD79C6" w:rsidRPr="001A15E6" w:rsidRDefault="00FD79C6" w:rsidP="009B6508">
            <w:pPr>
              <w:spacing w:before="120"/>
              <w:rPr>
                <w:szCs w:val="22"/>
              </w:rPr>
            </w:pPr>
            <w:r w:rsidRPr="001A15E6">
              <w:rPr>
                <w:szCs w:val="22"/>
              </w:rPr>
              <w:t>50</w:t>
            </w:r>
          </w:p>
        </w:tc>
        <w:tc>
          <w:tcPr>
            <w:tcW w:w="2970" w:type="dxa"/>
          </w:tcPr>
          <w:p w14:paraId="51E44EE2" w14:textId="77777777" w:rsidR="00FD79C6" w:rsidRPr="001A15E6" w:rsidRDefault="00FD79C6" w:rsidP="009B6508">
            <w:pPr>
              <w:spacing w:before="120" w:after="120"/>
              <w:rPr>
                <w:szCs w:val="22"/>
              </w:rPr>
            </w:pPr>
            <w:r w:rsidRPr="001A15E6">
              <w:rPr>
                <w:szCs w:val="22"/>
              </w:rPr>
              <w:t>Assignment was unsatisfactory. Submitted on time.</w:t>
            </w:r>
          </w:p>
        </w:tc>
        <w:tc>
          <w:tcPr>
            <w:tcW w:w="6300" w:type="dxa"/>
          </w:tcPr>
          <w:p w14:paraId="3EB316C8" w14:textId="51BFBAE4" w:rsidR="00FD79C6" w:rsidRPr="001A15E6" w:rsidRDefault="00FD79C6" w:rsidP="009B6508">
            <w:pPr>
              <w:spacing w:before="120" w:after="120"/>
              <w:rPr>
                <w:szCs w:val="22"/>
              </w:rPr>
            </w:pPr>
            <w:r w:rsidRPr="001A15E6">
              <w:rPr>
                <w:szCs w:val="22"/>
              </w:rPr>
              <w:t xml:space="preserve">Check the feedback, </w:t>
            </w:r>
            <w:r w:rsidRPr="001A15E6">
              <w:rPr>
                <w:b/>
                <w:bCs/>
                <w:szCs w:val="22"/>
              </w:rPr>
              <w:t>revise</w:t>
            </w:r>
            <w:r w:rsidRPr="001A15E6">
              <w:rPr>
                <w:szCs w:val="22"/>
              </w:rPr>
              <w:t xml:space="preserve"> the assignment, and </w:t>
            </w:r>
            <w:r w:rsidRPr="001A15E6">
              <w:rPr>
                <w:b/>
                <w:bCs/>
                <w:szCs w:val="22"/>
              </w:rPr>
              <w:t>resubmit</w:t>
            </w:r>
            <w:r w:rsidRPr="001A15E6">
              <w:rPr>
                <w:szCs w:val="22"/>
              </w:rPr>
              <w:t xml:space="preserve"> it by </w:t>
            </w:r>
            <w:r w:rsidR="00ED3D72" w:rsidRPr="001A15E6">
              <w:rPr>
                <w:b/>
                <w:bCs/>
                <w:szCs w:val="22"/>
              </w:rPr>
              <w:t>April 21</w:t>
            </w:r>
            <w:r w:rsidRPr="001A15E6">
              <w:rPr>
                <w:szCs w:val="22"/>
              </w:rPr>
              <w:t>.</w:t>
            </w:r>
          </w:p>
        </w:tc>
      </w:tr>
      <w:tr w:rsidR="00FD79C6" w14:paraId="5F9419F8" w14:textId="77777777" w:rsidTr="00032D30">
        <w:trPr>
          <w:jc w:val="right"/>
        </w:trPr>
        <w:tc>
          <w:tcPr>
            <w:tcW w:w="810" w:type="dxa"/>
          </w:tcPr>
          <w:p w14:paraId="31F93B32" w14:textId="77777777" w:rsidR="00FD79C6" w:rsidRPr="001A15E6" w:rsidRDefault="00FD79C6" w:rsidP="009B6508">
            <w:pPr>
              <w:spacing w:before="120"/>
              <w:rPr>
                <w:szCs w:val="22"/>
              </w:rPr>
            </w:pPr>
            <w:r w:rsidRPr="001A15E6">
              <w:rPr>
                <w:szCs w:val="22"/>
              </w:rPr>
              <w:t>25</w:t>
            </w:r>
          </w:p>
        </w:tc>
        <w:tc>
          <w:tcPr>
            <w:tcW w:w="2970" w:type="dxa"/>
          </w:tcPr>
          <w:p w14:paraId="4160C14F" w14:textId="77777777" w:rsidR="00FD79C6" w:rsidRPr="001A15E6" w:rsidRDefault="00FD79C6" w:rsidP="009B6508">
            <w:pPr>
              <w:spacing w:before="120" w:after="120"/>
              <w:rPr>
                <w:szCs w:val="22"/>
              </w:rPr>
            </w:pPr>
            <w:r w:rsidRPr="001A15E6">
              <w:rPr>
                <w:szCs w:val="22"/>
              </w:rPr>
              <w:t>Assignment was unsatisfactory. Submitted late.</w:t>
            </w:r>
          </w:p>
        </w:tc>
        <w:tc>
          <w:tcPr>
            <w:tcW w:w="6300" w:type="dxa"/>
          </w:tcPr>
          <w:p w14:paraId="37E4CCDD" w14:textId="0D9FE675" w:rsidR="00FD79C6" w:rsidRPr="001A15E6" w:rsidRDefault="00FD79C6" w:rsidP="009B6508">
            <w:pPr>
              <w:spacing w:before="120" w:after="120"/>
              <w:rPr>
                <w:szCs w:val="22"/>
              </w:rPr>
            </w:pPr>
            <w:r w:rsidRPr="001A15E6">
              <w:rPr>
                <w:szCs w:val="22"/>
              </w:rPr>
              <w:t xml:space="preserve">Check the feedback, </w:t>
            </w:r>
            <w:r w:rsidRPr="001A15E6">
              <w:rPr>
                <w:b/>
                <w:bCs/>
                <w:szCs w:val="22"/>
              </w:rPr>
              <w:t>revise</w:t>
            </w:r>
            <w:r w:rsidRPr="001A15E6">
              <w:rPr>
                <w:szCs w:val="22"/>
              </w:rPr>
              <w:t xml:space="preserve"> the assignment, and </w:t>
            </w:r>
            <w:r w:rsidRPr="001A15E6">
              <w:rPr>
                <w:b/>
                <w:bCs/>
                <w:szCs w:val="22"/>
              </w:rPr>
              <w:t>resubmit</w:t>
            </w:r>
            <w:r w:rsidRPr="001A15E6">
              <w:rPr>
                <w:szCs w:val="22"/>
              </w:rPr>
              <w:t xml:space="preserve"> it by </w:t>
            </w:r>
            <w:r w:rsidR="00ED3D72" w:rsidRPr="001A15E6">
              <w:rPr>
                <w:b/>
                <w:bCs/>
                <w:szCs w:val="22"/>
              </w:rPr>
              <w:t>April 21</w:t>
            </w:r>
            <w:r w:rsidRPr="001A15E6">
              <w:rPr>
                <w:szCs w:val="22"/>
              </w:rPr>
              <w:t>. If you have multiple late assignments, you may need to submit make-up assignments to earn a passing grade in the course.</w:t>
            </w:r>
          </w:p>
        </w:tc>
      </w:tr>
      <w:tr w:rsidR="00FD79C6" w14:paraId="55533BC1" w14:textId="77777777" w:rsidTr="00032D30">
        <w:trPr>
          <w:jc w:val="right"/>
        </w:trPr>
        <w:tc>
          <w:tcPr>
            <w:tcW w:w="810" w:type="dxa"/>
          </w:tcPr>
          <w:p w14:paraId="4FB51735" w14:textId="3B867631" w:rsidR="00FD79C6" w:rsidRPr="001A15E6" w:rsidRDefault="00FD79C6" w:rsidP="009B6508">
            <w:pPr>
              <w:spacing w:before="120"/>
              <w:rPr>
                <w:szCs w:val="22"/>
              </w:rPr>
            </w:pPr>
            <w:r w:rsidRPr="001A15E6">
              <w:rPr>
                <w:szCs w:val="22"/>
              </w:rPr>
              <w:t>0</w:t>
            </w:r>
          </w:p>
        </w:tc>
        <w:tc>
          <w:tcPr>
            <w:tcW w:w="2970" w:type="dxa"/>
          </w:tcPr>
          <w:p w14:paraId="71483D78" w14:textId="77777777" w:rsidR="00FD79C6" w:rsidRPr="001A15E6" w:rsidRDefault="00FD79C6" w:rsidP="009B6508">
            <w:pPr>
              <w:spacing w:before="120" w:after="120"/>
              <w:rPr>
                <w:szCs w:val="22"/>
              </w:rPr>
            </w:pPr>
            <w:r w:rsidRPr="001A15E6">
              <w:rPr>
                <w:szCs w:val="22"/>
              </w:rPr>
              <w:t>Assignment had not been submitted when I posted the grades.</w:t>
            </w:r>
          </w:p>
        </w:tc>
        <w:tc>
          <w:tcPr>
            <w:tcW w:w="6300" w:type="dxa"/>
          </w:tcPr>
          <w:p w14:paraId="7B6B100A" w14:textId="5DACEC78" w:rsidR="00FD79C6" w:rsidRPr="001A15E6" w:rsidRDefault="00FD79C6" w:rsidP="009B6508">
            <w:pPr>
              <w:spacing w:before="120" w:after="120"/>
              <w:rPr>
                <w:szCs w:val="22"/>
              </w:rPr>
            </w:pPr>
            <w:r w:rsidRPr="001A15E6">
              <w:rPr>
                <w:b/>
                <w:bCs/>
                <w:szCs w:val="22"/>
              </w:rPr>
              <w:t>Submit</w:t>
            </w:r>
            <w:r w:rsidRPr="001A15E6">
              <w:rPr>
                <w:szCs w:val="22"/>
              </w:rPr>
              <w:t xml:space="preserve"> the assignment by </w:t>
            </w:r>
            <w:r w:rsidR="00191723" w:rsidRPr="001A15E6">
              <w:rPr>
                <w:b/>
                <w:bCs/>
                <w:szCs w:val="22"/>
              </w:rPr>
              <w:t>April 21</w:t>
            </w:r>
            <w:r w:rsidRPr="001A15E6">
              <w:rPr>
                <w:szCs w:val="22"/>
              </w:rPr>
              <w:t xml:space="preserve">. </w:t>
            </w:r>
          </w:p>
        </w:tc>
      </w:tr>
      <w:tr w:rsidR="00FD79C6" w14:paraId="57282F76" w14:textId="77777777" w:rsidTr="00032D30">
        <w:trPr>
          <w:jc w:val="right"/>
        </w:trPr>
        <w:tc>
          <w:tcPr>
            <w:tcW w:w="810" w:type="dxa"/>
          </w:tcPr>
          <w:p w14:paraId="75283925" w14:textId="77777777" w:rsidR="00FD79C6" w:rsidRPr="001A15E6" w:rsidRDefault="00FD79C6" w:rsidP="009B6508">
            <w:pPr>
              <w:spacing w:before="120"/>
              <w:rPr>
                <w:szCs w:val="22"/>
              </w:rPr>
            </w:pPr>
            <w:r w:rsidRPr="001A15E6">
              <w:rPr>
                <w:szCs w:val="22"/>
              </w:rPr>
              <w:t>--</w:t>
            </w:r>
          </w:p>
        </w:tc>
        <w:tc>
          <w:tcPr>
            <w:tcW w:w="2970" w:type="dxa"/>
          </w:tcPr>
          <w:p w14:paraId="23253F13" w14:textId="77777777" w:rsidR="00FD79C6" w:rsidRPr="001A15E6" w:rsidRDefault="00FD79C6" w:rsidP="009B6508">
            <w:pPr>
              <w:spacing w:before="120" w:after="120"/>
              <w:rPr>
                <w:szCs w:val="22"/>
              </w:rPr>
            </w:pPr>
            <w:r w:rsidRPr="001A15E6">
              <w:rPr>
                <w:szCs w:val="22"/>
              </w:rPr>
              <w:t xml:space="preserve">I have not yet posted grades for the assignment. </w:t>
            </w:r>
          </w:p>
        </w:tc>
        <w:tc>
          <w:tcPr>
            <w:tcW w:w="6300" w:type="dxa"/>
          </w:tcPr>
          <w:p w14:paraId="66F16E7A" w14:textId="77777777" w:rsidR="00FD79C6" w:rsidRPr="001A15E6" w:rsidRDefault="00FD79C6" w:rsidP="009B6508">
            <w:pPr>
              <w:spacing w:before="120" w:after="120"/>
              <w:rPr>
                <w:szCs w:val="22"/>
              </w:rPr>
            </w:pPr>
            <w:r w:rsidRPr="001A15E6">
              <w:rPr>
                <w:szCs w:val="22"/>
              </w:rPr>
              <w:t>Please be patient. I try to grade the assignments within 1 week of the due date. Sometimes I fall behind.</w:t>
            </w:r>
          </w:p>
        </w:tc>
      </w:tr>
    </w:tbl>
    <w:p w14:paraId="3BB1A659" w14:textId="46A67ACA" w:rsidR="00FD79C6" w:rsidRDefault="00FD79C6" w:rsidP="00FD79C6">
      <w:pPr>
        <w:rPr>
          <w:color w:val="000000" w:themeColor="text1"/>
          <w:highlight w:val="yellow"/>
        </w:rPr>
      </w:pPr>
    </w:p>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1964"/>
        <w:gridCol w:w="2806"/>
        <w:gridCol w:w="5310"/>
      </w:tblGrid>
      <w:tr w:rsidR="00FD79C6" w14:paraId="34562B76" w14:textId="77777777" w:rsidTr="00C82855">
        <w:trPr>
          <w:jc w:val="right"/>
        </w:trPr>
        <w:tc>
          <w:tcPr>
            <w:tcW w:w="10080" w:type="dxa"/>
            <w:gridSpan w:val="3"/>
            <w:tcBorders>
              <w:top w:val="nil"/>
              <w:left w:val="nil"/>
              <w:bottom w:val="single" w:sz="4" w:space="0" w:color="auto"/>
              <w:right w:val="nil"/>
            </w:tcBorders>
          </w:tcPr>
          <w:p w14:paraId="29476E10" w14:textId="3D281B27" w:rsidR="00FD79C6" w:rsidRPr="009F7A64" w:rsidRDefault="00C82855" w:rsidP="001A15E6">
            <w:pPr>
              <w:spacing w:before="120"/>
              <w:rPr>
                <w:smallCaps/>
                <w:sz w:val="21"/>
                <w:szCs w:val="21"/>
              </w:rPr>
            </w:pPr>
            <w:r>
              <w:rPr>
                <w:color w:val="000000" w:themeColor="text1"/>
                <w:highlight w:val="yellow"/>
              </w:rPr>
              <w:br w:type="page"/>
            </w:r>
            <w:r w:rsidRPr="00C82855">
              <w:rPr>
                <w:color w:val="000000" w:themeColor="text1"/>
              </w:rPr>
              <w:t>T</w:t>
            </w:r>
            <w:r>
              <w:rPr>
                <w:color w:val="000000" w:themeColor="text1"/>
              </w:rPr>
              <w:t>h</w:t>
            </w:r>
            <w:r w:rsidRPr="00C82855">
              <w:rPr>
                <w:color w:val="000000" w:themeColor="text1"/>
              </w:rPr>
              <w:t xml:space="preserve">e table below describes the meaning of </w:t>
            </w:r>
            <w:r w:rsidRPr="00C82855">
              <w:rPr>
                <w:b/>
                <w:bCs/>
                <w:color w:val="000000" w:themeColor="text1"/>
              </w:rPr>
              <w:t>make-up assignment</w:t>
            </w:r>
            <w:r w:rsidRPr="00C82855">
              <w:rPr>
                <w:color w:val="000000" w:themeColor="text1"/>
              </w:rPr>
              <w:t xml:space="preserve"> grades</w:t>
            </w:r>
          </w:p>
        </w:tc>
      </w:tr>
      <w:tr w:rsidR="00FD79C6" w14:paraId="3539E2DB" w14:textId="77777777" w:rsidTr="001A15E6">
        <w:trPr>
          <w:jc w:val="right"/>
        </w:trPr>
        <w:tc>
          <w:tcPr>
            <w:tcW w:w="1964" w:type="dxa"/>
            <w:tcBorders>
              <w:top w:val="single" w:sz="4" w:space="0" w:color="auto"/>
              <w:bottom w:val="single" w:sz="4" w:space="0" w:color="auto"/>
            </w:tcBorders>
          </w:tcPr>
          <w:p w14:paraId="68CE2AED" w14:textId="77777777" w:rsidR="00FD79C6" w:rsidRPr="001A15E6" w:rsidRDefault="00FD79C6" w:rsidP="009B6508">
            <w:pPr>
              <w:spacing w:before="120"/>
              <w:rPr>
                <w:b/>
                <w:bCs/>
                <w:szCs w:val="22"/>
              </w:rPr>
            </w:pPr>
            <w:r w:rsidRPr="001A15E6">
              <w:rPr>
                <w:b/>
                <w:bCs/>
                <w:szCs w:val="22"/>
              </w:rPr>
              <w:t>Make-up Assignment Grade</w:t>
            </w:r>
          </w:p>
        </w:tc>
        <w:tc>
          <w:tcPr>
            <w:tcW w:w="2806" w:type="dxa"/>
            <w:tcBorders>
              <w:top w:val="single" w:sz="4" w:space="0" w:color="auto"/>
              <w:bottom w:val="single" w:sz="4" w:space="0" w:color="auto"/>
            </w:tcBorders>
            <w:vAlign w:val="bottom"/>
          </w:tcPr>
          <w:p w14:paraId="4851B6DD" w14:textId="77777777" w:rsidR="00FD79C6" w:rsidRPr="001A15E6" w:rsidRDefault="00FD79C6" w:rsidP="009B6508">
            <w:pPr>
              <w:spacing w:before="120"/>
              <w:rPr>
                <w:b/>
                <w:bCs/>
                <w:szCs w:val="22"/>
              </w:rPr>
            </w:pPr>
            <w:r w:rsidRPr="001A15E6">
              <w:rPr>
                <w:b/>
                <w:bCs/>
                <w:szCs w:val="22"/>
              </w:rPr>
              <w:t>Description</w:t>
            </w:r>
          </w:p>
        </w:tc>
        <w:tc>
          <w:tcPr>
            <w:tcW w:w="5310" w:type="dxa"/>
            <w:tcBorders>
              <w:top w:val="single" w:sz="4" w:space="0" w:color="auto"/>
              <w:bottom w:val="single" w:sz="4" w:space="0" w:color="auto"/>
            </w:tcBorders>
            <w:vAlign w:val="bottom"/>
          </w:tcPr>
          <w:p w14:paraId="01E1244A" w14:textId="77777777" w:rsidR="00FD79C6" w:rsidRPr="001A15E6" w:rsidRDefault="00FD79C6" w:rsidP="009B6508">
            <w:pPr>
              <w:spacing w:before="120"/>
              <w:rPr>
                <w:b/>
                <w:bCs/>
                <w:szCs w:val="22"/>
              </w:rPr>
            </w:pPr>
            <w:r w:rsidRPr="001A15E6">
              <w:rPr>
                <w:b/>
                <w:bCs/>
                <w:szCs w:val="22"/>
              </w:rPr>
              <w:t>Action</w:t>
            </w:r>
          </w:p>
        </w:tc>
      </w:tr>
      <w:tr w:rsidR="00FD79C6" w14:paraId="42AD5261" w14:textId="77777777" w:rsidTr="00866D91">
        <w:trPr>
          <w:jc w:val="right"/>
        </w:trPr>
        <w:tc>
          <w:tcPr>
            <w:tcW w:w="1964" w:type="dxa"/>
            <w:tcBorders>
              <w:top w:val="single" w:sz="4" w:space="0" w:color="auto"/>
            </w:tcBorders>
          </w:tcPr>
          <w:p w14:paraId="08C0B957" w14:textId="1525FA0C" w:rsidR="00FD79C6" w:rsidRPr="001A15E6" w:rsidRDefault="00A02927" w:rsidP="009B6508">
            <w:pPr>
              <w:spacing w:before="120"/>
              <w:rPr>
                <w:szCs w:val="22"/>
              </w:rPr>
            </w:pPr>
            <w:r w:rsidRPr="001A15E6">
              <w:rPr>
                <w:szCs w:val="22"/>
              </w:rPr>
              <w:t>25</w:t>
            </w:r>
          </w:p>
        </w:tc>
        <w:tc>
          <w:tcPr>
            <w:tcW w:w="2806" w:type="dxa"/>
            <w:tcBorders>
              <w:top w:val="single" w:sz="4" w:space="0" w:color="auto"/>
            </w:tcBorders>
          </w:tcPr>
          <w:p w14:paraId="6492F78D" w14:textId="77777777" w:rsidR="00FD79C6" w:rsidRPr="001A15E6" w:rsidRDefault="00FD79C6" w:rsidP="009B6508">
            <w:pPr>
              <w:spacing w:before="120" w:after="120"/>
              <w:rPr>
                <w:szCs w:val="22"/>
              </w:rPr>
            </w:pPr>
            <w:r w:rsidRPr="001A15E6">
              <w:rPr>
                <w:szCs w:val="22"/>
              </w:rPr>
              <w:t xml:space="preserve">Assignment was satisfactory. </w:t>
            </w:r>
          </w:p>
        </w:tc>
        <w:tc>
          <w:tcPr>
            <w:tcW w:w="5310" w:type="dxa"/>
            <w:tcBorders>
              <w:top w:val="single" w:sz="4" w:space="0" w:color="auto"/>
            </w:tcBorders>
          </w:tcPr>
          <w:p w14:paraId="752FB7DB" w14:textId="77777777" w:rsidR="00FD79C6" w:rsidRPr="001A15E6" w:rsidRDefault="00FD79C6" w:rsidP="009B6508">
            <w:pPr>
              <w:spacing w:before="120" w:after="120"/>
              <w:rPr>
                <w:szCs w:val="22"/>
              </w:rPr>
            </w:pPr>
            <w:r w:rsidRPr="001A15E6">
              <w:rPr>
                <w:szCs w:val="22"/>
              </w:rPr>
              <w:t xml:space="preserve">No further action is necessary. </w:t>
            </w:r>
          </w:p>
        </w:tc>
      </w:tr>
      <w:tr w:rsidR="00FD79C6" w14:paraId="034A27FB" w14:textId="77777777" w:rsidTr="00866D91">
        <w:trPr>
          <w:jc w:val="right"/>
        </w:trPr>
        <w:tc>
          <w:tcPr>
            <w:tcW w:w="1964" w:type="dxa"/>
          </w:tcPr>
          <w:p w14:paraId="0E3E3CF7" w14:textId="77777777" w:rsidR="00FD79C6" w:rsidRPr="001A15E6" w:rsidRDefault="00FD79C6" w:rsidP="009B6508">
            <w:pPr>
              <w:spacing w:before="120"/>
              <w:rPr>
                <w:szCs w:val="22"/>
              </w:rPr>
            </w:pPr>
            <w:r w:rsidRPr="001A15E6">
              <w:rPr>
                <w:szCs w:val="22"/>
              </w:rPr>
              <w:t>0</w:t>
            </w:r>
          </w:p>
        </w:tc>
        <w:tc>
          <w:tcPr>
            <w:tcW w:w="2806" w:type="dxa"/>
          </w:tcPr>
          <w:p w14:paraId="04B58E86" w14:textId="77777777" w:rsidR="00FD79C6" w:rsidRPr="001A15E6" w:rsidRDefault="00FD79C6" w:rsidP="009B6508">
            <w:pPr>
              <w:spacing w:before="120" w:after="120"/>
              <w:rPr>
                <w:szCs w:val="22"/>
              </w:rPr>
            </w:pPr>
            <w:r w:rsidRPr="001A15E6">
              <w:rPr>
                <w:szCs w:val="22"/>
              </w:rPr>
              <w:t>Assignment was unsatisfactory.</w:t>
            </w:r>
          </w:p>
        </w:tc>
        <w:tc>
          <w:tcPr>
            <w:tcW w:w="5310" w:type="dxa"/>
          </w:tcPr>
          <w:p w14:paraId="44296666" w14:textId="1CD9F2D6" w:rsidR="00FD79C6" w:rsidRPr="001A15E6" w:rsidRDefault="00FD79C6" w:rsidP="009B6508">
            <w:pPr>
              <w:spacing w:before="120" w:after="120"/>
              <w:rPr>
                <w:szCs w:val="22"/>
              </w:rPr>
            </w:pPr>
            <w:r w:rsidRPr="001A15E6">
              <w:rPr>
                <w:b/>
                <w:bCs/>
                <w:szCs w:val="22"/>
              </w:rPr>
              <w:t>Check the feedback and resubmit</w:t>
            </w:r>
            <w:r w:rsidRPr="001A15E6">
              <w:rPr>
                <w:szCs w:val="22"/>
              </w:rPr>
              <w:t xml:space="preserve"> the assignment by </w:t>
            </w:r>
            <w:r w:rsidR="001C7261" w:rsidRPr="001A15E6">
              <w:rPr>
                <w:b/>
                <w:bCs/>
                <w:szCs w:val="22"/>
              </w:rPr>
              <w:t>April 21</w:t>
            </w:r>
            <w:r w:rsidRPr="001A15E6">
              <w:rPr>
                <w:szCs w:val="22"/>
              </w:rPr>
              <w:t xml:space="preserve">. </w:t>
            </w:r>
          </w:p>
        </w:tc>
      </w:tr>
      <w:tr w:rsidR="00FD79C6" w14:paraId="1F60B80B" w14:textId="77777777" w:rsidTr="00866D91">
        <w:trPr>
          <w:jc w:val="right"/>
        </w:trPr>
        <w:tc>
          <w:tcPr>
            <w:tcW w:w="1964" w:type="dxa"/>
          </w:tcPr>
          <w:p w14:paraId="4EEC8241" w14:textId="77777777" w:rsidR="00FD79C6" w:rsidRPr="001A15E6" w:rsidRDefault="00FD79C6" w:rsidP="009B6508">
            <w:pPr>
              <w:spacing w:before="120"/>
              <w:rPr>
                <w:szCs w:val="22"/>
              </w:rPr>
            </w:pPr>
            <w:r w:rsidRPr="001A15E6">
              <w:rPr>
                <w:szCs w:val="22"/>
              </w:rPr>
              <w:t>--</w:t>
            </w:r>
          </w:p>
        </w:tc>
        <w:tc>
          <w:tcPr>
            <w:tcW w:w="2806" w:type="dxa"/>
          </w:tcPr>
          <w:p w14:paraId="624DC8B0" w14:textId="77777777" w:rsidR="00FD79C6" w:rsidRPr="001A15E6" w:rsidRDefault="00FD79C6" w:rsidP="009B6508">
            <w:pPr>
              <w:spacing w:before="120" w:after="120"/>
              <w:rPr>
                <w:szCs w:val="22"/>
              </w:rPr>
            </w:pPr>
            <w:r w:rsidRPr="001A15E6">
              <w:rPr>
                <w:szCs w:val="22"/>
              </w:rPr>
              <w:t xml:space="preserve">I have not yet posted grades for the assignment. </w:t>
            </w:r>
          </w:p>
        </w:tc>
        <w:tc>
          <w:tcPr>
            <w:tcW w:w="5310" w:type="dxa"/>
          </w:tcPr>
          <w:p w14:paraId="5D18E6F2" w14:textId="0D3FC0B0" w:rsidR="00FD79C6" w:rsidRPr="001A15E6" w:rsidRDefault="00FD79C6" w:rsidP="009B6508">
            <w:pPr>
              <w:spacing w:before="120" w:after="120"/>
              <w:rPr>
                <w:szCs w:val="22"/>
              </w:rPr>
            </w:pPr>
            <w:r w:rsidRPr="001A15E6">
              <w:rPr>
                <w:szCs w:val="22"/>
              </w:rPr>
              <w:t xml:space="preserve">Please be patient. For make-up assignments that are submitted prior to Thanksgiving, I will try to post the grades by </w:t>
            </w:r>
            <w:r w:rsidR="001C7261" w:rsidRPr="001A15E6">
              <w:rPr>
                <w:b/>
                <w:bCs/>
                <w:szCs w:val="22"/>
              </w:rPr>
              <w:t>April 21</w:t>
            </w:r>
            <w:r w:rsidRPr="001A15E6">
              <w:rPr>
                <w:szCs w:val="22"/>
              </w:rPr>
              <w:t>.</w:t>
            </w:r>
          </w:p>
        </w:tc>
      </w:tr>
    </w:tbl>
    <w:p w14:paraId="06AB7A54" w14:textId="77777777" w:rsidR="001C7261" w:rsidRDefault="001C7261" w:rsidP="00FD79C6">
      <w:pPr>
        <w:rPr>
          <w:color w:val="000000" w:themeColor="text1"/>
          <w:highlight w:val="yellow"/>
        </w:rPr>
      </w:pPr>
    </w:p>
    <w:tbl>
      <w:tblPr>
        <w:tblStyle w:val="TableGrid"/>
        <w:tblW w:w="10259" w:type="dxa"/>
        <w:tblBorders>
          <w:insideH w:val="none" w:sz="0" w:space="0" w:color="auto"/>
          <w:insideV w:val="none" w:sz="0" w:space="0" w:color="auto"/>
        </w:tblBorders>
        <w:tblLook w:val="04A0" w:firstRow="1" w:lastRow="0" w:firstColumn="1" w:lastColumn="0" w:noHBand="0" w:noVBand="1"/>
      </w:tblPr>
      <w:tblGrid>
        <w:gridCol w:w="1620"/>
        <w:gridCol w:w="2340"/>
        <w:gridCol w:w="1710"/>
        <w:gridCol w:w="3325"/>
        <w:gridCol w:w="1264"/>
      </w:tblGrid>
      <w:tr w:rsidR="003B5894" w:rsidRPr="00C82855" w14:paraId="366BC746" w14:textId="5D5FA845" w:rsidTr="003A573C">
        <w:trPr>
          <w:gridAfter w:val="1"/>
          <w:wAfter w:w="1264" w:type="dxa"/>
        </w:trPr>
        <w:tc>
          <w:tcPr>
            <w:tcW w:w="8995" w:type="dxa"/>
            <w:gridSpan w:val="4"/>
            <w:tcBorders>
              <w:top w:val="nil"/>
              <w:left w:val="nil"/>
              <w:bottom w:val="single" w:sz="4" w:space="0" w:color="auto"/>
              <w:right w:val="nil"/>
            </w:tcBorders>
          </w:tcPr>
          <w:p w14:paraId="39C7577A" w14:textId="6B430C46" w:rsidR="003B5894" w:rsidRPr="00C82855" w:rsidRDefault="003B5894" w:rsidP="00562351">
            <w:pPr>
              <w:rPr>
                <w:color w:val="000000" w:themeColor="text1"/>
              </w:rPr>
            </w:pPr>
            <w:r w:rsidRPr="00C82855">
              <w:rPr>
                <w:color w:val="000000" w:themeColor="text1"/>
              </w:rPr>
              <w:t xml:space="preserve">The table below describes the </w:t>
            </w:r>
            <w:r>
              <w:rPr>
                <w:color w:val="000000" w:themeColor="text1"/>
              </w:rPr>
              <w:t xml:space="preserve">total possible </w:t>
            </w:r>
            <w:r w:rsidRPr="00C82855">
              <w:rPr>
                <w:color w:val="000000" w:themeColor="text1"/>
              </w:rPr>
              <w:t xml:space="preserve">points </w:t>
            </w:r>
            <w:r>
              <w:rPr>
                <w:color w:val="000000" w:themeColor="text1"/>
              </w:rPr>
              <w:t>you can earn in this course.</w:t>
            </w:r>
          </w:p>
        </w:tc>
      </w:tr>
      <w:tr w:rsidR="003B5894" w14:paraId="0EC02203" w14:textId="2F73B931" w:rsidTr="003A573C">
        <w:tc>
          <w:tcPr>
            <w:tcW w:w="1620" w:type="dxa"/>
            <w:tcBorders>
              <w:top w:val="single" w:sz="4" w:space="0" w:color="auto"/>
              <w:bottom w:val="single" w:sz="4" w:space="0" w:color="auto"/>
            </w:tcBorders>
          </w:tcPr>
          <w:p w14:paraId="5FC8977B" w14:textId="237B8B83" w:rsidR="003B5894" w:rsidRPr="003A573C" w:rsidRDefault="003B5894" w:rsidP="003B5894">
            <w:pPr>
              <w:spacing w:before="120"/>
              <w:rPr>
                <w:b/>
                <w:bCs/>
                <w:szCs w:val="22"/>
              </w:rPr>
            </w:pPr>
            <w:r w:rsidRPr="003A573C">
              <w:rPr>
                <w:b/>
                <w:bCs/>
                <w:szCs w:val="22"/>
              </w:rPr>
              <w:t>Type of assignment</w:t>
            </w:r>
          </w:p>
        </w:tc>
        <w:tc>
          <w:tcPr>
            <w:tcW w:w="2340" w:type="dxa"/>
            <w:tcBorders>
              <w:top w:val="single" w:sz="4" w:space="0" w:color="auto"/>
              <w:bottom w:val="single" w:sz="4" w:space="0" w:color="auto"/>
            </w:tcBorders>
          </w:tcPr>
          <w:p w14:paraId="2D6820D4" w14:textId="6C165379" w:rsidR="003B5894" w:rsidRPr="003A573C" w:rsidRDefault="003B5894" w:rsidP="003B5894">
            <w:pPr>
              <w:spacing w:before="120"/>
              <w:rPr>
                <w:b/>
                <w:bCs/>
                <w:szCs w:val="22"/>
              </w:rPr>
            </w:pPr>
            <w:r w:rsidRPr="003A573C">
              <w:rPr>
                <w:b/>
                <w:bCs/>
                <w:szCs w:val="22"/>
              </w:rPr>
              <w:t>Maximum points per assignment</w:t>
            </w:r>
          </w:p>
        </w:tc>
        <w:tc>
          <w:tcPr>
            <w:tcW w:w="1710" w:type="dxa"/>
            <w:tcBorders>
              <w:top w:val="single" w:sz="4" w:space="0" w:color="auto"/>
              <w:bottom w:val="single" w:sz="4" w:space="0" w:color="auto"/>
            </w:tcBorders>
          </w:tcPr>
          <w:p w14:paraId="5F8E6C31" w14:textId="32DB2C89" w:rsidR="003B5894" w:rsidRPr="003A573C" w:rsidRDefault="003A573C" w:rsidP="003B5894">
            <w:pPr>
              <w:spacing w:before="120"/>
              <w:rPr>
                <w:b/>
                <w:bCs/>
                <w:szCs w:val="22"/>
              </w:rPr>
            </w:pPr>
            <w:r w:rsidRPr="003A573C">
              <w:rPr>
                <w:b/>
                <w:bCs/>
                <w:szCs w:val="22"/>
              </w:rPr>
              <w:t>Number of assignments</w:t>
            </w:r>
          </w:p>
        </w:tc>
        <w:tc>
          <w:tcPr>
            <w:tcW w:w="4589" w:type="dxa"/>
            <w:gridSpan w:val="2"/>
            <w:tcBorders>
              <w:top w:val="single" w:sz="4" w:space="0" w:color="auto"/>
              <w:bottom w:val="single" w:sz="4" w:space="0" w:color="auto"/>
            </w:tcBorders>
          </w:tcPr>
          <w:p w14:paraId="0594466D" w14:textId="79D67F52" w:rsidR="003B5894" w:rsidRPr="003A573C" w:rsidRDefault="003B5894" w:rsidP="003B5894">
            <w:pPr>
              <w:spacing w:before="120"/>
              <w:rPr>
                <w:b/>
                <w:bCs/>
                <w:szCs w:val="22"/>
              </w:rPr>
            </w:pPr>
            <w:r w:rsidRPr="003A573C">
              <w:rPr>
                <w:b/>
                <w:bCs/>
                <w:szCs w:val="22"/>
              </w:rPr>
              <w:t>Total possible points</w:t>
            </w:r>
          </w:p>
        </w:tc>
      </w:tr>
      <w:tr w:rsidR="003B5894" w14:paraId="6DC5EFCF" w14:textId="245E6ADD" w:rsidTr="003A573C">
        <w:tc>
          <w:tcPr>
            <w:tcW w:w="1620" w:type="dxa"/>
            <w:tcBorders>
              <w:top w:val="single" w:sz="4" w:space="0" w:color="auto"/>
            </w:tcBorders>
          </w:tcPr>
          <w:p w14:paraId="7BE57B04" w14:textId="2FB59F16" w:rsidR="003B5894" w:rsidRPr="003A573C" w:rsidRDefault="003B5894" w:rsidP="003B5894">
            <w:pPr>
              <w:spacing w:before="120"/>
              <w:rPr>
                <w:szCs w:val="22"/>
              </w:rPr>
            </w:pPr>
            <w:r w:rsidRPr="003A573C">
              <w:rPr>
                <w:szCs w:val="22"/>
              </w:rPr>
              <w:t>Lecture</w:t>
            </w:r>
          </w:p>
        </w:tc>
        <w:tc>
          <w:tcPr>
            <w:tcW w:w="2340" w:type="dxa"/>
            <w:tcBorders>
              <w:top w:val="single" w:sz="4" w:space="0" w:color="auto"/>
            </w:tcBorders>
          </w:tcPr>
          <w:p w14:paraId="2DAD55EB" w14:textId="4C5883E9" w:rsidR="003B5894" w:rsidRPr="003A573C" w:rsidRDefault="003B5894" w:rsidP="003B5894">
            <w:pPr>
              <w:spacing w:before="120" w:after="120"/>
              <w:rPr>
                <w:szCs w:val="22"/>
              </w:rPr>
            </w:pPr>
            <w:r w:rsidRPr="003A573C">
              <w:rPr>
                <w:szCs w:val="22"/>
              </w:rPr>
              <w:t>100</w:t>
            </w:r>
          </w:p>
        </w:tc>
        <w:tc>
          <w:tcPr>
            <w:tcW w:w="1710" w:type="dxa"/>
            <w:tcBorders>
              <w:top w:val="single" w:sz="4" w:space="0" w:color="auto"/>
            </w:tcBorders>
          </w:tcPr>
          <w:p w14:paraId="35E1E99E" w14:textId="6B2064F9" w:rsidR="003B5894" w:rsidRPr="003A573C" w:rsidRDefault="003B5894" w:rsidP="003B5894">
            <w:pPr>
              <w:spacing w:before="120" w:after="120"/>
              <w:rPr>
                <w:szCs w:val="22"/>
              </w:rPr>
            </w:pPr>
            <w:r w:rsidRPr="003A573C">
              <w:rPr>
                <w:szCs w:val="22"/>
              </w:rPr>
              <w:t>1</w:t>
            </w:r>
            <w:r w:rsidR="001C7261" w:rsidRPr="003A573C">
              <w:rPr>
                <w:szCs w:val="22"/>
              </w:rPr>
              <w:t>3</w:t>
            </w:r>
          </w:p>
        </w:tc>
        <w:tc>
          <w:tcPr>
            <w:tcW w:w="4589" w:type="dxa"/>
            <w:gridSpan w:val="2"/>
            <w:tcBorders>
              <w:top w:val="single" w:sz="4" w:space="0" w:color="auto"/>
            </w:tcBorders>
          </w:tcPr>
          <w:p w14:paraId="55365AA7" w14:textId="14A42F2F" w:rsidR="003B5894" w:rsidRPr="003A573C" w:rsidRDefault="003B5894" w:rsidP="003B5894">
            <w:pPr>
              <w:spacing w:before="120" w:after="120"/>
              <w:rPr>
                <w:szCs w:val="22"/>
              </w:rPr>
            </w:pPr>
            <w:r w:rsidRPr="003A573C">
              <w:rPr>
                <w:szCs w:val="22"/>
              </w:rPr>
              <w:t>1</w:t>
            </w:r>
            <w:r w:rsidR="001C7261" w:rsidRPr="003A573C">
              <w:rPr>
                <w:szCs w:val="22"/>
              </w:rPr>
              <w:t>3</w:t>
            </w:r>
            <w:r w:rsidRPr="003A573C">
              <w:rPr>
                <w:szCs w:val="22"/>
              </w:rPr>
              <w:t>00</w:t>
            </w:r>
          </w:p>
        </w:tc>
      </w:tr>
      <w:tr w:rsidR="003B5894" w14:paraId="6142DFE8" w14:textId="2140A59E" w:rsidTr="003A573C">
        <w:tc>
          <w:tcPr>
            <w:tcW w:w="1620" w:type="dxa"/>
            <w:tcBorders>
              <w:bottom w:val="nil"/>
            </w:tcBorders>
          </w:tcPr>
          <w:p w14:paraId="5D8DD76D" w14:textId="6168BE8B" w:rsidR="003B5894" w:rsidRPr="003A573C" w:rsidRDefault="003B5894" w:rsidP="003B5894">
            <w:pPr>
              <w:spacing w:before="120"/>
              <w:rPr>
                <w:szCs w:val="22"/>
              </w:rPr>
            </w:pPr>
            <w:r w:rsidRPr="003A573C">
              <w:rPr>
                <w:szCs w:val="22"/>
              </w:rPr>
              <w:t>Homework</w:t>
            </w:r>
          </w:p>
        </w:tc>
        <w:tc>
          <w:tcPr>
            <w:tcW w:w="2340" w:type="dxa"/>
            <w:tcBorders>
              <w:bottom w:val="nil"/>
            </w:tcBorders>
          </w:tcPr>
          <w:p w14:paraId="258E5AEC" w14:textId="2612DAD1" w:rsidR="003B5894" w:rsidRPr="003A573C" w:rsidRDefault="003B5894" w:rsidP="003B5894">
            <w:pPr>
              <w:spacing w:before="120" w:after="120"/>
              <w:rPr>
                <w:szCs w:val="22"/>
              </w:rPr>
            </w:pPr>
            <w:r w:rsidRPr="003A573C">
              <w:rPr>
                <w:szCs w:val="22"/>
              </w:rPr>
              <w:t>100</w:t>
            </w:r>
          </w:p>
        </w:tc>
        <w:tc>
          <w:tcPr>
            <w:tcW w:w="1710" w:type="dxa"/>
            <w:tcBorders>
              <w:bottom w:val="nil"/>
            </w:tcBorders>
          </w:tcPr>
          <w:p w14:paraId="4D96E233" w14:textId="5E2BE83A" w:rsidR="003B5894" w:rsidRPr="003A573C" w:rsidRDefault="003B5894" w:rsidP="003B5894">
            <w:pPr>
              <w:spacing w:before="120" w:after="120"/>
              <w:rPr>
                <w:szCs w:val="22"/>
              </w:rPr>
            </w:pPr>
            <w:r w:rsidRPr="003A573C">
              <w:rPr>
                <w:szCs w:val="22"/>
              </w:rPr>
              <w:t>1</w:t>
            </w:r>
            <w:r w:rsidR="001C7261" w:rsidRPr="003A573C">
              <w:rPr>
                <w:szCs w:val="22"/>
              </w:rPr>
              <w:t>2</w:t>
            </w:r>
          </w:p>
        </w:tc>
        <w:tc>
          <w:tcPr>
            <w:tcW w:w="4589" w:type="dxa"/>
            <w:gridSpan w:val="2"/>
            <w:tcBorders>
              <w:bottom w:val="nil"/>
            </w:tcBorders>
          </w:tcPr>
          <w:p w14:paraId="481E55EC" w14:textId="1928B055" w:rsidR="003B5894" w:rsidRPr="003A573C" w:rsidRDefault="003B5894" w:rsidP="003B5894">
            <w:pPr>
              <w:spacing w:before="120" w:after="120"/>
              <w:rPr>
                <w:szCs w:val="22"/>
              </w:rPr>
            </w:pPr>
            <w:r w:rsidRPr="003A573C">
              <w:rPr>
                <w:szCs w:val="22"/>
              </w:rPr>
              <w:t>1</w:t>
            </w:r>
            <w:r w:rsidR="001C7261" w:rsidRPr="003A573C">
              <w:rPr>
                <w:szCs w:val="22"/>
              </w:rPr>
              <w:t>2</w:t>
            </w:r>
            <w:r w:rsidRPr="003A573C">
              <w:rPr>
                <w:szCs w:val="22"/>
              </w:rPr>
              <w:t>00</w:t>
            </w:r>
          </w:p>
        </w:tc>
      </w:tr>
      <w:tr w:rsidR="003B5894" w14:paraId="2B5B8C78" w14:textId="4ED30910" w:rsidTr="003A573C">
        <w:tc>
          <w:tcPr>
            <w:tcW w:w="1620" w:type="dxa"/>
            <w:tcBorders>
              <w:top w:val="nil"/>
              <w:bottom w:val="single" w:sz="4" w:space="0" w:color="auto"/>
            </w:tcBorders>
          </w:tcPr>
          <w:p w14:paraId="4F7D9F91" w14:textId="7E1CDA4F" w:rsidR="003B5894" w:rsidRPr="003A573C" w:rsidRDefault="003B5894" w:rsidP="003B5894">
            <w:pPr>
              <w:spacing w:before="120"/>
              <w:rPr>
                <w:szCs w:val="22"/>
              </w:rPr>
            </w:pPr>
            <w:r w:rsidRPr="003A573C">
              <w:rPr>
                <w:szCs w:val="22"/>
              </w:rPr>
              <w:t>Final</w:t>
            </w:r>
          </w:p>
        </w:tc>
        <w:tc>
          <w:tcPr>
            <w:tcW w:w="2340" w:type="dxa"/>
            <w:tcBorders>
              <w:top w:val="nil"/>
              <w:bottom w:val="single" w:sz="4" w:space="0" w:color="auto"/>
            </w:tcBorders>
          </w:tcPr>
          <w:p w14:paraId="215F557E" w14:textId="2B8A1D8C" w:rsidR="003B5894" w:rsidRPr="003A573C" w:rsidRDefault="003B5894" w:rsidP="003B5894">
            <w:pPr>
              <w:spacing w:before="120" w:after="120"/>
              <w:rPr>
                <w:szCs w:val="22"/>
              </w:rPr>
            </w:pPr>
            <w:r w:rsidRPr="003A573C">
              <w:rPr>
                <w:szCs w:val="22"/>
              </w:rPr>
              <w:t>100</w:t>
            </w:r>
          </w:p>
        </w:tc>
        <w:tc>
          <w:tcPr>
            <w:tcW w:w="1710" w:type="dxa"/>
            <w:tcBorders>
              <w:top w:val="nil"/>
              <w:bottom w:val="single" w:sz="4" w:space="0" w:color="auto"/>
            </w:tcBorders>
          </w:tcPr>
          <w:p w14:paraId="615F981D" w14:textId="38F4D3E7" w:rsidR="003B5894" w:rsidRPr="003A573C" w:rsidRDefault="003B5894" w:rsidP="003B5894">
            <w:pPr>
              <w:spacing w:before="120" w:after="120"/>
              <w:rPr>
                <w:szCs w:val="22"/>
              </w:rPr>
            </w:pPr>
            <w:r w:rsidRPr="003A573C">
              <w:rPr>
                <w:szCs w:val="22"/>
              </w:rPr>
              <w:t>1</w:t>
            </w:r>
          </w:p>
        </w:tc>
        <w:tc>
          <w:tcPr>
            <w:tcW w:w="4589" w:type="dxa"/>
            <w:gridSpan w:val="2"/>
            <w:tcBorders>
              <w:top w:val="nil"/>
              <w:bottom w:val="single" w:sz="4" w:space="0" w:color="auto"/>
            </w:tcBorders>
          </w:tcPr>
          <w:p w14:paraId="110F8BD9" w14:textId="1CD1BCEE" w:rsidR="003B5894" w:rsidRPr="003A573C" w:rsidRDefault="008D0010" w:rsidP="003B5894">
            <w:pPr>
              <w:spacing w:before="120" w:after="120"/>
              <w:rPr>
                <w:szCs w:val="22"/>
              </w:rPr>
            </w:pPr>
            <w:r w:rsidRPr="003A573C">
              <w:rPr>
                <w:szCs w:val="22"/>
              </w:rPr>
              <w:t xml:space="preserve">  </w:t>
            </w:r>
            <w:r w:rsidR="003B5894" w:rsidRPr="003A573C">
              <w:rPr>
                <w:szCs w:val="22"/>
              </w:rPr>
              <w:t>100</w:t>
            </w:r>
          </w:p>
        </w:tc>
      </w:tr>
      <w:tr w:rsidR="003B5894" w14:paraId="2C775957" w14:textId="77777777" w:rsidTr="003A573C">
        <w:tc>
          <w:tcPr>
            <w:tcW w:w="1620" w:type="dxa"/>
            <w:tcBorders>
              <w:top w:val="single" w:sz="4" w:space="0" w:color="auto"/>
            </w:tcBorders>
          </w:tcPr>
          <w:p w14:paraId="01F3E5BC" w14:textId="77777777" w:rsidR="003B5894" w:rsidRPr="003A573C" w:rsidRDefault="003B5894" w:rsidP="003B5894">
            <w:pPr>
              <w:spacing w:before="120"/>
              <w:rPr>
                <w:szCs w:val="22"/>
              </w:rPr>
            </w:pPr>
          </w:p>
        </w:tc>
        <w:tc>
          <w:tcPr>
            <w:tcW w:w="2340" w:type="dxa"/>
            <w:tcBorders>
              <w:top w:val="single" w:sz="4" w:space="0" w:color="auto"/>
            </w:tcBorders>
          </w:tcPr>
          <w:p w14:paraId="04C0FE1F" w14:textId="77777777" w:rsidR="003B5894" w:rsidRPr="003A573C" w:rsidRDefault="003B5894" w:rsidP="003B5894">
            <w:pPr>
              <w:spacing w:before="120" w:after="120"/>
              <w:rPr>
                <w:szCs w:val="22"/>
              </w:rPr>
            </w:pPr>
          </w:p>
        </w:tc>
        <w:tc>
          <w:tcPr>
            <w:tcW w:w="1710" w:type="dxa"/>
            <w:tcBorders>
              <w:top w:val="single" w:sz="4" w:space="0" w:color="auto"/>
            </w:tcBorders>
          </w:tcPr>
          <w:p w14:paraId="7AE18DCE" w14:textId="7671502F" w:rsidR="003B5894" w:rsidRPr="003A573C" w:rsidRDefault="003B5894" w:rsidP="003B5894">
            <w:pPr>
              <w:spacing w:before="120" w:after="120"/>
              <w:jc w:val="right"/>
              <w:rPr>
                <w:b/>
                <w:bCs/>
                <w:szCs w:val="22"/>
              </w:rPr>
            </w:pPr>
            <w:r w:rsidRPr="003A573C">
              <w:rPr>
                <w:b/>
                <w:bCs/>
                <w:szCs w:val="22"/>
              </w:rPr>
              <w:t>Sum:</w:t>
            </w:r>
          </w:p>
        </w:tc>
        <w:tc>
          <w:tcPr>
            <w:tcW w:w="4589" w:type="dxa"/>
            <w:gridSpan w:val="2"/>
            <w:tcBorders>
              <w:top w:val="single" w:sz="4" w:space="0" w:color="auto"/>
            </w:tcBorders>
          </w:tcPr>
          <w:p w14:paraId="3A09FE8E" w14:textId="6D0F5292" w:rsidR="003B5894" w:rsidRPr="003A573C" w:rsidRDefault="003B5894" w:rsidP="003B5894">
            <w:pPr>
              <w:spacing w:before="120" w:after="120"/>
              <w:rPr>
                <w:szCs w:val="22"/>
              </w:rPr>
            </w:pPr>
            <w:r w:rsidRPr="003A573C">
              <w:rPr>
                <w:szCs w:val="22"/>
              </w:rPr>
              <w:t>2600 total possible points for the course</w:t>
            </w:r>
          </w:p>
        </w:tc>
      </w:tr>
    </w:tbl>
    <w:p w14:paraId="66A3BA7A" w14:textId="609F2FA5" w:rsidR="00FD79C6" w:rsidRDefault="00FD79C6" w:rsidP="00FD79C6">
      <w:pPr>
        <w:rPr>
          <w:color w:val="000000" w:themeColor="text1"/>
          <w:highlight w:val="yellow"/>
        </w:rPr>
      </w:pPr>
    </w:p>
    <w:p w14:paraId="55F3B64A" w14:textId="77777777" w:rsidR="005642BC" w:rsidRDefault="005642BC" w:rsidP="00FD79C6">
      <w:pPr>
        <w:rPr>
          <w:color w:val="000000" w:themeColor="text1"/>
          <w:highlight w:val="yellow"/>
        </w:rPr>
      </w:pPr>
    </w:p>
    <w:tbl>
      <w:tblPr>
        <w:tblStyle w:val="TableGrid"/>
        <w:tblW w:w="10260" w:type="dxa"/>
        <w:tblBorders>
          <w:insideH w:val="none" w:sz="0" w:space="0" w:color="auto"/>
          <w:insideV w:val="none" w:sz="0" w:space="0" w:color="auto"/>
        </w:tblBorders>
        <w:tblLook w:val="04A0" w:firstRow="1" w:lastRow="0" w:firstColumn="1" w:lastColumn="0" w:noHBand="0" w:noVBand="1"/>
      </w:tblPr>
      <w:tblGrid>
        <w:gridCol w:w="1710"/>
        <w:gridCol w:w="8550"/>
      </w:tblGrid>
      <w:tr w:rsidR="00FD79C6" w:rsidRPr="00C82855" w14:paraId="530526C7" w14:textId="77777777" w:rsidTr="003A573C">
        <w:tc>
          <w:tcPr>
            <w:tcW w:w="10260" w:type="dxa"/>
            <w:gridSpan w:val="2"/>
            <w:tcBorders>
              <w:top w:val="nil"/>
              <w:left w:val="nil"/>
              <w:bottom w:val="single" w:sz="4" w:space="0" w:color="auto"/>
              <w:right w:val="nil"/>
            </w:tcBorders>
          </w:tcPr>
          <w:p w14:paraId="3235BFA0" w14:textId="128BBE1A" w:rsidR="00FD79C6" w:rsidRPr="00C82855" w:rsidRDefault="00C82855" w:rsidP="009B6508">
            <w:pPr>
              <w:rPr>
                <w:color w:val="000000" w:themeColor="text1"/>
              </w:rPr>
            </w:pPr>
            <w:r w:rsidRPr="00C82855">
              <w:rPr>
                <w:color w:val="000000" w:themeColor="text1"/>
              </w:rPr>
              <w:t xml:space="preserve">The table below describes the points needed to earn a </w:t>
            </w:r>
            <w:r>
              <w:rPr>
                <w:color w:val="000000" w:themeColor="text1"/>
              </w:rPr>
              <w:t xml:space="preserve">grade of </w:t>
            </w:r>
            <w:r w:rsidRPr="00C82855">
              <w:rPr>
                <w:color w:val="000000" w:themeColor="text1"/>
              </w:rPr>
              <w:t xml:space="preserve">P (pass) for the </w:t>
            </w:r>
            <w:r w:rsidRPr="00C82855">
              <w:rPr>
                <w:b/>
                <w:bCs/>
                <w:color w:val="000000" w:themeColor="text1"/>
              </w:rPr>
              <w:t>course</w:t>
            </w:r>
            <w:r>
              <w:rPr>
                <w:color w:val="000000" w:themeColor="text1"/>
              </w:rPr>
              <w:t>.</w:t>
            </w:r>
          </w:p>
        </w:tc>
      </w:tr>
      <w:tr w:rsidR="00FD79C6" w14:paraId="21699AA1" w14:textId="77777777" w:rsidTr="003A573C">
        <w:tc>
          <w:tcPr>
            <w:tcW w:w="1710" w:type="dxa"/>
            <w:tcBorders>
              <w:top w:val="single" w:sz="4" w:space="0" w:color="auto"/>
              <w:bottom w:val="single" w:sz="4" w:space="0" w:color="auto"/>
            </w:tcBorders>
          </w:tcPr>
          <w:p w14:paraId="07AD8F57" w14:textId="77777777" w:rsidR="00FD79C6" w:rsidRPr="003A573C" w:rsidRDefault="00FD79C6" w:rsidP="009B6508">
            <w:pPr>
              <w:spacing w:before="120"/>
              <w:rPr>
                <w:b/>
                <w:bCs/>
                <w:szCs w:val="22"/>
              </w:rPr>
            </w:pPr>
            <w:r w:rsidRPr="003A573C">
              <w:rPr>
                <w:b/>
                <w:bCs/>
                <w:szCs w:val="22"/>
              </w:rPr>
              <w:t>Course grade</w:t>
            </w:r>
          </w:p>
        </w:tc>
        <w:tc>
          <w:tcPr>
            <w:tcW w:w="8550" w:type="dxa"/>
            <w:tcBorders>
              <w:top w:val="single" w:sz="4" w:space="0" w:color="auto"/>
              <w:bottom w:val="single" w:sz="4" w:space="0" w:color="auto"/>
            </w:tcBorders>
          </w:tcPr>
          <w:p w14:paraId="2860B76D" w14:textId="77777777" w:rsidR="00FD79C6" w:rsidRPr="003A573C" w:rsidRDefault="00FD79C6" w:rsidP="009B6508">
            <w:pPr>
              <w:spacing w:before="120"/>
              <w:rPr>
                <w:b/>
                <w:bCs/>
                <w:szCs w:val="22"/>
              </w:rPr>
            </w:pPr>
            <w:r w:rsidRPr="003A573C">
              <w:rPr>
                <w:b/>
                <w:bCs/>
                <w:szCs w:val="22"/>
              </w:rPr>
              <w:t>Points</w:t>
            </w:r>
          </w:p>
        </w:tc>
      </w:tr>
      <w:tr w:rsidR="00FD79C6" w14:paraId="0CCEF528" w14:textId="77777777" w:rsidTr="003A573C">
        <w:tc>
          <w:tcPr>
            <w:tcW w:w="1710" w:type="dxa"/>
            <w:tcBorders>
              <w:top w:val="single" w:sz="4" w:space="0" w:color="auto"/>
            </w:tcBorders>
          </w:tcPr>
          <w:p w14:paraId="6B5DD7A5" w14:textId="77777777" w:rsidR="00FD79C6" w:rsidRPr="003A573C" w:rsidRDefault="00FD79C6" w:rsidP="009B6508">
            <w:pPr>
              <w:spacing w:before="120"/>
              <w:rPr>
                <w:szCs w:val="22"/>
              </w:rPr>
            </w:pPr>
            <w:r w:rsidRPr="003A573C">
              <w:rPr>
                <w:szCs w:val="22"/>
              </w:rPr>
              <w:t>P (pass)</w:t>
            </w:r>
          </w:p>
        </w:tc>
        <w:tc>
          <w:tcPr>
            <w:tcW w:w="8550" w:type="dxa"/>
            <w:tcBorders>
              <w:top w:val="single" w:sz="4" w:space="0" w:color="auto"/>
            </w:tcBorders>
          </w:tcPr>
          <w:p w14:paraId="0A26C7E3" w14:textId="471D18A1" w:rsidR="00FD79C6" w:rsidRPr="003A573C" w:rsidRDefault="00FD79C6" w:rsidP="009B6508">
            <w:pPr>
              <w:spacing w:before="120" w:after="120"/>
              <w:rPr>
                <w:szCs w:val="22"/>
              </w:rPr>
            </w:pPr>
            <w:r w:rsidRPr="003A573C">
              <w:rPr>
                <w:szCs w:val="22"/>
              </w:rPr>
              <w:t>2</w:t>
            </w:r>
            <w:r w:rsidR="005642BC" w:rsidRPr="003A573C">
              <w:rPr>
                <w:szCs w:val="22"/>
              </w:rPr>
              <w:t>4</w:t>
            </w:r>
            <w:r w:rsidRPr="003A573C">
              <w:rPr>
                <w:szCs w:val="22"/>
              </w:rPr>
              <w:t xml:space="preserve">00 - </w:t>
            </w:r>
            <w:r w:rsidR="005642BC" w:rsidRPr="003A573C">
              <w:rPr>
                <w:szCs w:val="22"/>
              </w:rPr>
              <w:t>2600</w:t>
            </w:r>
          </w:p>
        </w:tc>
      </w:tr>
      <w:tr w:rsidR="00FD79C6" w14:paraId="2A4DED13" w14:textId="77777777" w:rsidTr="003A573C">
        <w:tc>
          <w:tcPr>
            <w:tcW w:w="1710" w:type="dxa"/>
          </w:tcPr>
          <w:p w14:paraId="7A9FC104" w14:textId="77777777" w:rsidR="00FD79C6" w:rsidRPr="003A573C" w:rsidRDefault="00FD79C6" w:rsidP="009B6508">
            <w:pPr>
              <w:spacing w:before="120"/>
              <w:rPr>
                <w:szCs w:val="22"/>
              </w:rPr>
            </w:pPr>
            <w:r w:rsidRPr="003A573C">
              <w:rPr>
                <w:szCs w:val="22"/>
              </w:rPr>
              <w:t>N (no grade)</w:t>
            </w:r>
          </w:p>
        </w:tc>
        <w:tc>
          <w:tcPr>
            <w:tcW w:w="8550" w:type="dxa"/>
          </w:tcPr>
          <w:p w14:paraId="5DBCAD37" w14:textId="57F9B058" w:rsidR="00FD79C6" w:rsidRPr="003A573C" w:rsidRDefault="00FD79C6" w:rsidP="009B6508">
            <w:pPr>
              <w:spacing w:before="120" w:after="120"/>
              <w:rPr>
                <w:szCs w:val="22"/>
              </w:rPr>
            </w:pPr>
            <w:r w:rsidRPr="003A573C">
              <w:rPr>
                <w:szCs w:val="22"/>
              </w:rPr>
              <w:t>0 - 2</w:t>
            </w:r>
            <w:r w:rsidR="005642BC" w:rsidRPr="003A573C">
              <w:rPr>
                <w:szCs w:val="22"/>
              </w:rPr>
              <w:t>399</w:t>
            </w:r>
          </w:p>
        </w:tc>
      </w:tr>
    </w:tbl>
    <w:p w14:paraId="540015FB" w14:textId="77777777" w:rsidR="006F3CA4" w:rsidRPr="001E37D0" w:rsidRDefault="006F3CA4" w:rsidP="001E37D0"/>
    <w:p w14:paraId="12B73D03" w14:textId="595DF0BB" w:rsidR="00A17341" w:rsidRDefault="005A2498" w:rsidP="005A2498">
      <w:pPr>
        <w:pStyle w:val="Heading2"/>
      </w:pPr>
      <w:r>
        <w:t xml:space="preserve">4. </w:t>
      </w:r>
      <w:r w:rsidR="00E31659" w:rsidRPr="00032D30">
        <w:t>Course Materials</w:t>
      </w:r>
      <w:r>
        <w:rPr>
          <w:lang w:val="en-US"/>
        </w:rPr>
        <w:t xml:space="preserve"> and Technologies</w:t>
      </w:r>
      <w:r w:rsidR="00AD6C85" w:rsidRPr="00032D30">
        <w:t>:</w:t>
      </w:r>
    </w:p>
    <w:p w14:paraId="79371709" w14:textId="5104F490" w:rsidR="005A2498" w:rsidRDefault="005A2498" w:rsidP="005A2498">
      <w:pPr>
        <w:pStyle w:val="Heading3"/>
      </w:pPr>
      <w:r>
        <w:t>4A. Internet resources:</w:t>
      </w:r>
    </w:p>
    <w:p w14:paraId="1AAC5D5B" w14:textId="7E680FE7" w:rsidR="00A17341" w:rsidRDefault="00A17341" w:rsidP="00A17341">
      <w:r>
        <w:t>You do not need to purchase a textbook. All resources will be posted on D2L. Below are some of the websites you may be using in the course, and hopefully beyond the course.</w:t>
      </w:r>
    </w:p>
    <w:p w14:paraId="6186278D" w14:textId="77777777" w:rsidR="00A17341" w:rsidRDefault="00A17341" w:rsidP="00A17341"/>
    <w:p w14:paraId="72A82E9A" w14:textId="77777777" w:rsidR="00A17341" w:rsidRDefault="000C3F4D" w:rsidP="00677588">
      <w:pPr>
        <w:numPr>
          <w:ilvl w:val="0"/>
          <w:numId w:val="7"/>
        </w:numPr>
        <w:ind w:hanging="360"/>
        <w:contextualSpacing/>
      </w:pPr>
      <w:hyperlink r:id="rId17">
        <w:r w:rsidR="00A17341">
          <w:rPr>
            <w:color w:val="1155CC"/>
            <w:u w:val="single"/>
          </w:rPr>
          <w:t>AAMC core competencies for entering medical students</w:t>
        </w:r>
      </w:hyperlink>
    </w:p>
    <w:p w14:paraId="3910B6BE" w14:textId="77777777" w:rsidR="00A17341" w:rsidRDefault="000C3F4D" w:rsidP="00677588">
      <w:pPr>
        <w:numPr>
          <w:ilvl w:val="0"/>
          <w:numId w:val="7"/>
        </w:numPr>
        <w:ind w:hanging="360"/>
        <w:contextualSpacing/>
      </w:pPr>
      <w:hyperlink r:id="rId18">
        <w:r w:rsidR="00A17341">
          <w:rPr>
            <w:color w:val="1155CC"/>
            <w:u w:val="single"/>
          </w:rPr>
          <w:t>Khan Academy</w:t>
        </w:r>
      </w:hyperlink>
    </w:p>
    <w:p w14:paraId="513F66F9" w14:textId="77777777" w:rsidR="00A17341" w:rsidRDefault="000C3F4D" w:rsidP="00677588">
      <w:pPr>
        <w:numPr>
          <w:ilvl w:val="0"/>
          <w:numId w:val="7"/>
        </w:numPr>
        <w:ind w:hanging="360"/>
        <w:contextualSpacing/>
      </w:pPr>
      <w:hyperlink r:id="rId19" w:anchor="/index">
        <w:r w:rsidR="00A17341">
          <w:rPr>
            <w:color w:val="1155CC"/>
            <w:u w:val="single"/>
          </w:rPr>
          <w:t>AAMC postbaccalaureate premedical programs</w:t>
        </w:r>
      </w:hyperlink>
    </w:p>
    <w:p w14:paraId="085E3108" w14:textId="77777777" w:rsidR="00A17341" w:rsidRDefault="000C3F4D" w:rsidP="00677588">
      <w:pPr>
        <w:numPr>
          <w:ilvl w:val="0"/>
          <w:numId w:val="7"/>
        </w:numPr>
        <w:ind w:hanging="360"/>
        <w:contextualSpacing/>
      </w:pPr>
      <w:hyperlink r:id="rId20">
        <w:r w:rsidR="00A17341">
          <w:rPr>
            <w:color w:val="1155CC"/>
            <w:u w:val="single"/>
          </w:rPr>
          <w:t>MIT Career Development Handbook</w:t>
        </w:r>
      </w:hyperlink>
    </w:p>
    <w:p w14:paraId="208BB9D4" w14:textId="77777777" w:rsidR="00A17341" w:rsidRDefault="000C3F4D" w:rsidP="00677588">
      <w:pPr>
        <w:numPr>
          <w:ilvl w:val="0"/>
          <w:numId w:val="7"/>
        </w:numPr>
        <w:ind w:hanging="360"/>
        <w:contextualSpacing/>
      </w:pPr>
      <w:hyperlink r:id="rId21">
        <w:r w:rsidR="00A17341">
          <w:rPr>
            <w:color w:val="1155CC"/>
            <w:u w:val="single"/>
          </w:rPr>
          <w:t>Aspiring Docs</w:t>
        </w:r>
      </w:hyperlink>
    </w:p>
    <w:p w14:paraId="2B64BD27" w14:textId="77777777" w:rsidR="00A17341" w:rsidRDefault="000C3F4D" w:rsidP="00677588">
      <w:pPr>
        <w:numPr>
          <w:ilvl w:val="0"/>
          <w:numId w:val="7"/>
        </w:numPr>
        <w:ind w:hanging="360"/>
        <w:contextualSpacing/>
      </w:pPr>
      <w:hyperlink r:id="rId22">
        <w:r w:rsidR="00A17341">
          <w:rPr>
            <w:color w:val="1155CC"/>
            <w:u w:val="single"/>
          </w:rPr>
          <w:t>American Physiological Society</w:t>
        </w:r>
      </w:hyperlink>
    </w:p>
    <w:p w14:paraId="52B9516A" w14:textId="77777777" w:rsidR="00A17341" w:rsidRDefault="000C3F4D" w:rsidP="00677588">
      <w:pPr>
        <w:numPr>
          <w:ilvl w:val="0"/>
          <w:numId w:val="7"/>
        </w:numPr>
        <w:ind w:hanging="360"/>
        <w:contextualSpacing/>
      </w:pPr>
      <w:hyperlink r:id="rId23">
        <w:r w:rsidR="00A17341">
          <w:rPr>
            <w:color w:val="1155CC"/>
            <w:u w:val="single"/>
          </w:rPr>
          <w:t>Explore Health Careers</w:t>
        </w:r>
      </w:hyperlink>
    </w:p>
    <w:p w14:paraId="2A753DF4" w14:textId="77777777" w:rsidR="00A17341" w:rsidRDefault="000C3F4D" w:rsidP="00677588">
      <w:pPr>
        <w:numPr>
          <w:ilvl w:val="0"/>
          <w:numId w:val="7"/>
        </w:numPr>
        <w:ind w:hanging="360"/>
        <w:contextualSpacing/>
      </w:pPr>
      <w:hyperlink r:id="rId24">
        <w:r w:rsidR="00A17341">
          <w:rPr>
            <w:color w:val="1155CC"/>
            <w:u w:val="single"/>
          </w:rPr>
          <w:t>iBioSeminars</w:t>
        </w:r>
      </w:hyperlink>
    </w:p>
    <w:p w14:paraId="6ED68970" w14:textId="77777777" w:rsidR="00A17341" w:rsidRDefault="000C3F4D" w:rsidP="00677588">
      <w:pPr>
        <w:numPr>
          <w:ilvl w:val="0"/>
          <w:numId w:val="7"/>
        </w:numPr>
        <w:ind w:hanging="360"/>
        <w:contextualSpacing/>
      </w:pPr>
      <w:hyperlink r:id="rId25">
        <w:r w:rsidR="00A17341">
          <w:rPr>
            <w:color w:val="1155CC"/>
            <w:u w:val="single"/>
          </w:rPr>
          <w:t>MSU Career Services Network</w:t>
        </w:r>
      </w:hyperlink>
    </w:p>
    <w:p w14:paraId="376378B0" w14:textId="77777777" w:rsidR="00A17341" w:rsidRPr="00B35D9E" w:rsidRDefault="00A17341" w:rsidP="00677588">
      <w:pPr>
        <w:numPr>
          <w:ilvl w:val="0"/>
          <w:numId w:val="7"/>
        </w:numPr>
        <w:ind w:hanging="360"/>
        <w:contextualSpacing/>
        <w:rPr>
          <w:rStyle w:val="Hyperlink"/>
        </w:rPr>
      </w:pPr>
      <w:r>
        <w:rPr>
          <w:color w:val="1155CC"/>
          <w:u w:val="single"/>
        </w:rPr>
        <w:fldChar w:fldCharType="begin"/>
      </w:r>
      <w:r>
        <w:rPr>
          <w:color w:val="1155CC"/>
          <w:u w:val="single"/>
        </w:rPr>
        <w:instrText xml:space="preserve"> HYPERLINK "https://communityengagedlearning.msu.edu/" </w:instrText>
      </w:r>
      <w:r>
        <w:rPr>
          <w:color w:val="1155CC"/>
          <w:u w:val="single"/>
        </w:rPr>
        <w:fldChar w:fldCharType="separate"/>
      </w:r>
      <w:r w:rsidRPr="00B35D9E">
        <w:rPr>
          <w:rStyle w:val="Hyperlink"/>
        </w:rPr>
        <w:t xml:space="preserve">MSU Center for Community and Engaged Learning </w:t>
      </w:r>
    </w:p>
    <w:p w14:paraId="7E19BA19" w14:textId="77777777" w:rsidR="00A17341" w:rsidRDefault="00A17341" w:rsidP="00677588">
      <w:pPr>
        <w:numPr>
          <w:ilvl w:val="0"/>
          <w:numId w:val="7"/>
        </w:numPr>
        <w:ind w:hanging="360"/>
        <w:contextualSpacing/>
      </w:pPr>
      <w:r>
        <w:rPr>
          <w:color w:val="1155CC"/>
          <w:u w:val="single"/>
        </w:rPr>
        <w:fldChar w:fldCharType="end"/>
      </w:r>
      <w:hyperlink r:id="rId26">
        <w:r>
          <w:rPr>
            <w:color w:val="1155CC"/>
            <w:u w:val="single"/>
          </w:rPr>
          <w:t>MSU Physiology research</w:t>
        </w:r>
      </w:hyperlink>
    </w:p>
    <w:p w14:paraId="3C0539D5" w14:textId="77777777" w:rsidR="00A17341" w:rsidRDefault="000C3F4D" w:rsidP="00677588">
      <w:pPr>
        <w:numPr>
          <w:ilvl w:val="0"/>
          <w:numId w:val="7"/>
        </w:numPr>
        <w:ind w:hanging="360"/>
        <w:contextualSpacing/>
      </w:pPr>
      <w:hyperlink r:id="rId27">
        <w:r w:rsidR="00A17341">
          <w:rPr>
            <w:color w:val="1155CC"/>
            <w:u w:val="single"/>
          </w:rPr>
          <w:t>Pathways to Science</w:t>
        </w:r>
      </w:hyperlink>
    </w:p>
    <w:p w14:paraId="2F8877D2" w14:textId="77777777" w:rsidR="00A17341" w:rsidRPr="002C09E4" w:rsidRDefault="000C3F4D" w:rsidP="00677588">
      <w:pPr>
        <w:numPr>
          <w:ilvl w:val="0"/>
          <w:numId w:val="7"/>
        </w:numPr>
        <w:ind w:hanging="360"/>
        <w:contextualSpacing/>
      </w:pPr>
      <w:hyperlink r:id="rId28">
        <w:r w:rsidR="00A17341">
          <w:rPr>
            <w:color w:val="1155CC"/>
            <w:u w:val="single"/>
          </w:rPr>
          <w:t>USA Jobs</w:t>
        </w:r>
      </w:hyperlink>
    </w:p>
    <w:p w14:paraId="2E6EA57C" w14:textId="41E221D4" w:rsidR="00787A6C" w:rsidRPr="009B6508" w:rsidRDefault="005A2498" w:rsidP="005A2498">
      <w:pPr>
        <w:pStyle w:val="Heading3"/>
      </w:pPr>
      <w:r>
        <w:t xml:space="preserve">4B. </w:t>
      </w:r>
      <w:r w:rsidR="00787A6C" w:rsidRPr="009B6508">
        <w:t>Required Technologies:</w:t>
      </w:r>
    </w:p>
    <w:p w14:paraId="78CBA3F8" w14:textId="3B76F327" w:rsidR="00103D7D" w:rsidRPr="009B6508" w:rsidRDefault="00E64821" w:rsidP="001E37D0">
      <w:pPr>
        <w:pStyle w:val="ColorfulList-Accent11"/>
        <w:ind w:left="720"/>
        <w:rPr>
          <w:rFonts w:eastAsia="Calibri"/>
          <w:iCs/>
          <w:color w:val="000000" w:themeColor="text1"/>
          <w:szCs w:val="22"/>
        </w:rPr>
      </w:pPr>
      <w:r w:rsidRPr="009B6508">
        <w:rPr>
          <w:rFonts w:asciiTheme="minorHAnsi" w:eastAsia="Times New Roman" w:hAnsiTheme="minorHAnsi" w:cstheme="minorHAnsi"/>
          <w:iCs/>
          <w:color w:val="000000" w:themeColor="text1"/>
          <w:szCs w:val="22"/>
        </w:rPr>
        <w:t>The course requires access to high speed internet</w:t>
      </w:r>
      <w:r w:rsidR="00AE1E77" w:rsidRPr="009B6508">
        <w:rPr>
          <w:rFonts w:asciiTheme="minorHAnsi" w:eastAsia="Times New Roman" w:hAnsiTheme="minorHAnsi" w:cstheme="minorHAnsi"/>
          <w:iCs/>
          <w:color w:val="000000" w:themeColor="text1"/>
          <w:szCs w:val="22"/>
        </w:rPr>
        <w:t>, which would enable you to watch the lecture videos</w:t>
      </w:r>
      <w:r w:rsidRPr="009B6508">
        <w:rPr>
          <w:rFonts w:asciiTheme="minorHAnsi" w:eastAsia="Times New Roman" w:hAnsiTheme="minorHAnsi" w:cstheme="minorHAnsi"/>
          <w:iCs/>
          <w:color w:val="000000" w:themeColor="text1"/>
          <w:szCs w:val="22"/>
        </w:rPr>
        <w:t xml:space="preserve">.  </w:t>
      </w:r>
    </w:p>
    <w:p w14:paraId="2B9BC0E8" w14:textId="71121E4E" w:rsidR="00103D7D" w:rsidRPr="005A2498" w:rsidRDefault="00AE1E77" w:rsidP="001E37D0">
      <w:pPr>
        <w:pStyle w:val="ColorfulList-Accent11"/>
        <w:ind w:left="720"/>
        <w:rPr>
          <w:rStyle w:val="Hyperlink"/>
          <w:color w:val="auto"/>
          <w:u w:val="none"/>
        </w:rPr>
      </w:pPr>
      <w:r w:rsidRPr="009B6508">
        <w:rPr>
          <w:rFonts w:asciiTheme="minorHAnsi" w:eastAsia="Calibri" w:hAnsiTheme="minorHAnsi" w:cstheme="minorHAnsi"/>
          <w:iCs/>
          <w:color w:val="000000" w:themeColor="text1"/>
          <w:szCs w:val="22"/>
        </w:rPr>
        <w:t xml:space="preserve">I will post course materials to D2L and you will submit your assignments to D2L as well. Please check to make sure you are using a D2L compatible browser here: </w:t>
      </w:r>
      <w:hyperlink r:id="rId29" w:history="1">
        <w:r w:rsidR="00866D91" w:rsidRPr="0072577B">
          <w:rPr>
            <w:rStyle w:val="Hyperlink"/>
            <w:rFonts w:asciiTheme="minorHAnsi" w:eastAsia="Calibri" w:hAnsiTheme="minorHAnsi" w:cstheme="minorHAnsi"/>
            <w:iCs/>
            <w:szCs w:val="22"/>
          </w:rPr>
          <w:t>https://documentation.brightspace.com/EN/brightspace/requirements/all/browser_support.htm</w:t>
        </w:r>
      </w:hyperlink>
      <w:r w:rsidR="00866D91">
        <w:rPr>
          <w:rStyle w:val="Hyperlink"/>
          <w:rFonts w:asciiTheme="minorHAnsi" w:eastAsia="Calibri" w:hAnsiTheme="minorHAnsi" w:cstheme="minorHAnsi"/>
          <w:iCs/>
          <w:color w:val="000000" w:themeColor="text1"/>
          <w:szCs w:val="22"/>
          <w:u w:val="none"/>
        </w:rPr>
        <w:t xml:space="preserve">  </w:t>
      </w:r>
    </w:p>
    <w:p w14:paraId="09AC29B0" w14:textId="5E7DDA70" w:rsidR="005A2498" w:rsidRPr="009B6508" w:rsidRDefault="005A2498" w:rsidP="005A2498">
      <w:pPr>
        <w:pStyle w:val="Non-requiredHeading3"/>
      </w:pPr>
      <w:r>
        <w:lastRenderedPageBreak/>
        <w:t xml:space="preserve">4C. </w:t>
      </w:r>
      <w:r w:rsidRPr="009B6508">
        <w:t>Course platform:</w:t>
      </w:r>
    </w:p>
    <w:p w14:paraId="41859D99" w14:textId="7C509BFB" w:rsidR="005A2498" w:rsidRPr="009B6508" w:rsidRDefault="005A2498" w:rsidP="005A2498">
      <w:pPr>
        <w:rPr>
          <w:rFonts w:asciiTheme="minorHAnsi" w:hAnsiTheme="minorHAnsi" w:cstheme="minorHAnsi"/>
          <w:b/>
          <w:bCs/>
          <w:iCs/>
          <w:color w:val="000000" w:themeColor="text1"/>
          <w:szCs w:val="22"/>
        </w:rPr>
      </w:pPr>
      <w:r w:rsidRPr="009B6508">
        <w:rPr>
          <w:rFonts w:asciiTheme="minorHAnsi" w:hAnsiTheme="minorHAnsi" w:cstheme="minorHAnsi"/>
          <w:color w:val="000000" w:themeColor="text1"/>
          <w:szCs w:val="22"/>
        </w:rPr>
        <w:t xml:space="preserve">This course will be delivered </w:t>
      </w:r>
      <w:r w:rsidRPr="00866D91">
        <w:rPr>
          <w:rFonts w:asciiTheme="minorHAnsi" w:hAnsiTheme="minorHAnsi" w:cstheme="minorHAnsi"/>
          <w:b/>
          <w:bCs/>
          <w:color w:val="000000" w:themeColor="text1"/>
          <w:szCs w:val="22"/>
        </w:rPr>
        <w:t>online</w:t>
      </w:r>
      <w:r w:rsidR="00866D91">
        <w:rPr>
          <w:rFonts w:asciiTheme="minorHAnsi" w:hAnsiTheme="minorHAnsi" w:cstheme="minorHAnsi"/>
          <w:b/>
          <w:bCs/>
          <w:i/>
          <w:iCs/>
          <w:color w:val="000000" w:themeColor="text1"/>
          <w:szCs w:val="22"/>
        </w:rPr>
        <w:t>.</w:t>
      </w:r>
      <w:r w:rsidRPr="009B6508">
        <w:rPr>
          <w:rFonts w:asciiTheme="minorHAnsi" w:hAnsiTheme="minorHAnsi" w:cstheme="minorHAnsi"/>
          <w:color w:val="000000" w:themeColor="text1"/>
          <w:szCs w:val="22"/>
        </w:rPr>
        <w:t xml:space="preserve"> </w:t>
      </w:r>
      <w:r w:rsidR="00866D91">
        <w:rPr>
          <w:rFonts w:asciiTheme="minorHAnsi" w:hAnsiTheme="minorHAnsi" w:cstheme="minorHAnsi"/>
          <w:color w:val="000000" w:themeColor="text1"/>
          <w:szCs w:val="22"/>
        </w:rPr>
        <w:t xml:space="preserve">You </w:t>
      </w:r>
      <w:r w:rsidRPr="009B6508">
        <w:rPr>
          <w:rFonts w:asciiTheme="minorHAnsi" w:hAnsiTheme="minorHAnsi" w:cstheme="minorHAnsi"/>
          <w:color w:val="000000" w:themeColor="text1"/>
          <w:szCs w:val="22"/>
        </w:rPr>
        <w:t xml:space="preserve">will need your MSU NetID to login to the course from the </w:t>
      </w:r>
      <w:r w:rsidRPr="009B6508">
        <w:rPr>
          <w:rFonts w:asciiTheme="minorHAnsi" w:hAnsiTheme="minorHAnsi" w:cstheme="minorHAnsi"/>
          <w:b/>
          <w:bCs/>
          <w:i/>
          <w:color w:val="000000" w:themeColor="text1"/>
          <w:szCs w:val="22"/>
        </w:rPr>
        <w:t>D2L homepage</w:t>
      </w:r>
      <w:r w:rsidRPr="009B6508">
        <w:rPr>
          <w:rFonts w:asciiTheme="minorHAnsi" w:hAnsiTheme="minorHAnsi" w:cstheme="minorHAnsi"/>
          <w:b/>
          <w:bCs/>
          <w:color w:val="000000" w:themeColor="text1"/>
          <w:szCs w:val="22"/>
        </w:rPr>
        <w:t xml:space="preserve"> (</w:t>
      </w:r>
      <w:r w:rsidRPr="009B6508">
        <w:rPr>
          <w:rFonts w:asciiTheme="minorHAnsi" w:hAnsiTheme="minorHAnsi" w:cstheme="minorHAnsi"/>
          <w:b/>
          <w:bCs/>
          <w:i/>
          <w:color w:val="000000" w:themeColor="text1"/>
          <w:szCs w:val="22"/>
        </w:rPr>
        <w:t>http://d2l.msu.edu</w:t>
      </w:r>
      <w:r w:rsidRPr="009B6508">
        <w:rPr>
          <w:rFonts w:asciiTheme="minorHAnsi" w:hAnsiTheme="minorHAnsi" w:cstheme="minorHAnsi"/>
          <w:b/>
          <w:bCs/>
          <w:color w:val="000000" w:themeColor="text1"/>
          <w:szCs w:val="22"/>
        </w:rPr>
        <w:t>).</w:t>
      </w:r>
      <w:r w:rsidRPr="009B6508">
        <w:rPr>
          <w:rFonts w:asciiTheme="minorHAnsi" w:hAnsiTheme="minorHAnsi" w:cstheme="minorHAnsi"/>
          <w:color w:val="000000" w:themeColor="text1"/>
          <w:szCs w:val="22"/>
        </w:rPr>
        <w:t xml:space="preserve"> In </w:t>
      </w:r>
      <w:r w:rsidRPr="001C650C">
        <w:rPr>
          <w:rFonts w:asciiTheme="minorHAnsi" w:hAnsiTheme="minorHAnsi" w:cstheme="minorHAnsi"/>
          <w:i/>
          <w:color w:val="000000" w:themeColor="text1"/>
          <w:szCs w:val="22"/>
        </w:rPr>
        <w:t>D2L</w:t>
      </w:r>
      <w:r w:rsidRPr="001C650C">
        <w:rPr>
          <w:rFonts w:asciiTheme="minorHAnsi" w:hAnsiTheme="minorHAnsi" w:cstheme="minorHAnsi"/>
          <w:color w:val="000000" w:themeColor="text1"/>
          <w:szCs w:val="22"/>
        </w:rPr>
        <w:t>,</w:t>
      </w:r>
      <w:r w:rsidRPr="009B6508">
        <w:rPr>
          <w:rFonts w:asciiTheme="minorHAnsi" w:hAnsiTheme="minorHAnsi" w:cstheme="minorHAnsi"/>
          <w:color w:val="000000" w:themeColor="text1"/>
          <w:szCs w:val="22"/>
        </w:rPr>
        <w:t xml:space="preserve"> you will access lecture videos, lecture assignments, homework assignments, and links to other internet resources. You will submit all assignments via D2L. </w:t>
      </w:r>
    </w:p>
    <w:p w14:paraId="02ADD76F" w14:textId="5C574139" w:rsidR="005A2498" w:rsidRPr="005A2498" w:rsidRDefault="005A2498" w:rsidP="003A573C">
      <w:pPr>
        <w:spacing w:before="240" w:line="257" w:lineRule="auto"/>
        <w:rPr>
          <w:rFonts w:asciiTheme="minorHAnsi" w:hAnsiTheme="minorHAnsi" w:cstheme="minorHAnsi"/>
          <w:szCs w:val="22"/>
        </w:rPr>
      </w:pPr>
      <w:r>
        <w:rPr>
          <w:rFonts w:asciiTheme="minorHAnsi" w:hAnsiTheme="minorHAnsi" w:cstheme="minorHAnsi"/>
          <w:szCs w:val="22"/>
        </w:rPr>
        <w:t>4D</w:t>
      </w:r>
      <w:r w:rsidRPr="005A2498">
        <w:rPr>
          <w:rFonts w:asciiTheme="minorHAnsi" w:hAnsiTheme="minorHAnsi" w:cstheme="minorHAnsi"/>
          <w:szCs w:val="22"/>
        </w:rPr>
        <w:t>. Technical Assistance:</w:t>
      </w:r>
    </w:p>
    <w:p w14:paraId="622E6A21" w14:textId="77777777" w:rsidR="005A2498" w:rsidRPr="009B6508" w:rsidRDefault="005A2498" w:rsidP="005A2498">
      <w:pPr>
        <w:spacing w:line="257" w:lineRule="auto"/>
        <w:rPr>
          <w:rFonts w:asciiTheme="minorHAnsi" w:hAnsiTheme="minorHAnsi"/>
          <w:b/>
          <w:bCs/>
          <w:color w:val="000000" w:themeColor="text1"/>
          <w:szCs w:val="22"/>
          <w:u w:val="single"/>
        </w:rPr>
      </w:pPr>
      <w:r w:rsidRPr="009B6508">
        <w:rPr>
          <w:rFonts w:eastAsia="Calibri" w:cs="Calibri"/>
          <w:szCs w:val="22"/>
        </w:rPr>
        <w:t>If you need technical assistance at any time during the course or to report a problem, you can:</w:t>
      </w:r>
    </w:p>
    <w:p w14:paraId="2EDA599A" w14:textId="43C80678" w:rsidR="005A2498" w:rsidRPr="005A2498" w:rsidRDefault="005A2498" w:rsidP="005A2498">
      <w:pPr>
        <w:ind w:left="360"/>
        <w:rPr>
          <w:rFonts w:eastAsia="Times New Roman" w:cstheme="minorHAnsi"/>
          <w:szCs w:val="22"/>
        </w:rPr>
      </w:pPr>
      <w:r w:rsidRPr="009B6508">
        <w:rPr>
          <w:rFonts w:eastAsia="Calibri" w:cs="Calibri"/>
          <w:szCs w:val="22"/>
        </w:rPr>
        <w:t xml:space="preserve">• Visit the MSU Help site at </w:t>
      </w:r>
      <w:hyperlink r:id="rId30" w:history="1">
        <w:r w:rsidRPr="009B6508">
          <w:rPr>
            <w:rStyle w:val="Hyperlink"/>
            <w:rFonts w:eastAsia="Calibri" w:cs="Calibri"/>
            <w:color w:val="0563C1"/>
            <w:szCs w:val="22"/>
          </w:rPr>
          <w:t>http://help.msu.edu</w:t>
        </w:r>
        <w:r w:rsidRPr="009B6508">
          <w:rPr>
            <w:szCs w:val="22"/>
          </w:rPr>
          <w:br/>
        </w:r>
      </w:hyperlink>
      <w:r w:rsidRPr="009B6508">
        <w:rPr>
          <w:rFonts w:eastAsia="Calibri" w:cs="Calibri"/>
          <w:szCs w:val="22"/>
        </w:rPr>
        <w:t xml:space="preserve">• Visit the Desire2Learn Help Site at </w:t>
      </w:r>
      <w:hyperlink r:id="rId31" w:history="1">
        <w:r w:rsidRPr="009B6508">
          <w:rPr>
            <w:rStyle w:val="Hyperlink"/>
            <w:rFonts w:eastAsia="Calibri" w:cs="Calibri"/>
            <w:color w:val="0563C1"/>
            <w:szCs w:val="22"/>
          </w:rPr>
          <w:t>http://help.d2l.msu.edu</w:t>
        </w:r>
        <w:r w:rsidRPr="009B6508">
          <w:rPr>
            <w:szCs w:val="22"/>
          </w:rPr>
          <w:br/>
        </w:r>
      </w:hyperlink>
      <w:r w:rsidRPr="009B6508">
        <w:rPr>
          <w:rFonts w:eastAsia="Calibri" w:cs="Calibri"/>
          <w:szCs w:val="22"/>
        </w:rPr>
        <w:t>• Call the MSU IT Service Desk at (517)432-6200, (844)678-6200, or e-mail at</w:t>
      </w:r>
      <w:r>
        <w:rPr>
          <w:rFonts w:eastAsia="Calibri" w:cs="Calibri"/>
          <w:szCs w:val="22"/>
        </w:rPr>
        <w:t xml:space="preserve"> </w:t>
      </w:r>
      <w:hyperlink r:id="rId32" w:history="1">
        <w:r w:rsidRPr="009B6508">
          <w:rPr>
            <w:rStyle w:val="Hyperlink"/>
            <w:rFonts w:eastAsia="Calibri" w:cs="Calibri"/>
            <w:color w:val="0563C1"/>
            <w:szCs w:val="22"/>
          </w:rPr>
          <w:t>ithelp@msu.edu</w:t>
        </w:r>
        <w:r w:rsidRPr="009B6508">
          <w:rPr>
            <w:szCs w:val="22"/>
          </w:rPr>
          <w:br/>
        </w:r>
      </w:hyperlink>
    </w:p>
    <w:p w14:paraId="64B77E20" w14:textId="3AE6CDEC" w:rsidR="005A2498" w:rsidRDefault="005A2498" w:rsidP="005A2498">
      <w:pPr>
        <w:pStyle w:val="Heading2"/>
      </w:pPr>
      <w:r>
        <w:t>5. Course Policies</w:t>
      </w:r>
    </w:p>
    <w:p w14:paraId="569808C3" w14:textId="675C4D63" w:rsidR="00295A80" w:rsidRPr="009B6508" w:rsidRDefault="005A2498" w:rsidP="007E674A">
      <w:pPr>
        <w:pStyle w:val="Heading3"/>
      </w:pPr>
      <w:r>
        <w:t xml:space="preserve">5A. </w:t>
      </w:r>
      <w:r w:rsidR="00295A80" w:rsidRPr="009B6508">
        <w:t>Learning Continuity Statement</w:t>
      </w:r>
      <w:r w:rsidR="00C62DE5" w:rsidRPr="009B6508">
        <w:t>:</w:t>
      </w:r>
    </w:p>
    <w:p w14:paraId="7FC2A107" w14:textId="71D38073" w:rsidR="001B3621" w:rsidRPr="001E37D0" w:rsidRDefault="00472632" w:rsidP="007E674A">
      <w:pPr>
        <w:rPr>
          <w:iCs/>
        </w:rPr>
      </w:pPr>
      <w:r w:rsidRPr="001E37D0">
        <w:rPr>
          <w:iCs/>
        </w:rPr>
        <w:t>If you</w:t>
      </w:r>
      <w:r w:rsidR="008D611B" w:rsidRPr="001E37D0">
        <w:rPr>
          <w:iCs/>
        </w:rPr>
        <w:t xml:space="preserve"> become </w:t>
      </w:r>
      <w:r w:rsidR="001B3621" w:rsidRPr="001E37D0">
        <w:rPr>
          <w:iCs/>
        </w:rPr>
        <w:t>unable to attend class for an extended period of time</w:t>
      </w:r>
      <w:r w:rsidRPr="001E37D0">
        <w:rPr>
          <w:iCs/>
        </w:rPr>
        <w:t xml:space="preserve"> due to COVID-19 related circumstances: </w:t>
      </w:r>
    </w:p>
    <w:p w14:paraId="16B60D5A" w14:textId="77777777" w:rsidR="00472632" w:rsidRPr="009B6508" w:rsidRDefault="00472632" w:rsidP="00677588">
      <w:pPr>
        <w:pStyle w:val="ListParagraph"/>
        <w:numPr>
          <w:ilvl w:val="0"/>
          <w:numId w:val="5"/>
        </w:numPr>
        <w:ind w:left="778"/>
        <w:rPr>
          <w:iCs/>
        </w:rPr>
      </w:pPr>
      <w:r w:rsidRPr="009B6508">
        <w:rPr>
          <w:iCs/>
        </w:rPr>
        <w:t>You are expected to e-mail me as soon as you are able.</w:t>
      </w:r>
    </w:p>
    <w:p w14:paraId="63FA25B0" w14:textId="77777777" w:rsidR="00472632" w:rsidRPr="009B6508" w:rsidRDefault="00472632" w:rsidP="00677588">
      <w:pPr>
        <w:pStyle w:val="ListParagraph"/>
        <w:numPr>
          <w:ilvl w:val="0"/>
          <w:numId w:val="5"/>
        </w:numPr>
        <w:spacing w:before="100" w:beforeAutospacing="1" w:after="100" w:afterAutospacing="1"/>
        <w:rPr>
          <w:iCs/>
        </w:rPr>
      </w:pPr>
      <w:r w:rsidRPr="009B6508">
        <w:rPr>
          <w:iCs/>
        </w:rPr>
        <w:t xml:space="preserve">In most cases, the regular course policies related to grading and make-up assignments will apply. </w:t>
      </w:r>
    </w:p>
    <w:p w14:paraId="74493579" w14:textId="554FB30B" w:rsidR="00171643" w:rsidRPr="009B6508" w:rsidRDefault="00472632" w:rsidP="00677588">
      <w:pPr>
        <w:pStyle w:val="ListParagraph"/>
        <w:numPr>
          <w:ilvl w:val="0"/>
          <w:numId w:val="5"/>
        </w:numPr>
        <w:spacing w:before="100" w:beforeAutospacing="1" w:after="100" w:afterAutospacing="1"/>
        <w:rPr>
          <w:iCs/>
        </w:rPr>
      </w:pPr>
      <w:r w:rsidRPr="009B6508">
        <w:rPr>
          <w:iCs/>
        </w:rPr>
        <w:t xml:space="preserve">In extraordinary </w:t>
      </w:r>
      <w:r w:rsidR="00CE52D7" w:rsidRPr="009B6508">
        <w:rPr>
          <w:iCs/>
        </w:rPr>
        <w:t>cases</w:t>
      </w:r>
      <w:r w:rsidRPr="009B6508">
        <w:rPr>
          <w:iCs/>
        </w:rPr>
        <w:t xml:space="preserve">, </w:t>
      </w:r>
      <w:r w:rsidR="00CE52D7" w:rsidRPr="009B6508">
        <w:rPr>
          <w:iCs/>
        </w:rPr>
        <w:t xml:space="preserve">I will work with the student to devise a reasonable pathway for successfully completing the course. </w:t>
      </w:r>
    </w:p>
    <w:p w14:paraId="6A8EC4F1" w14:textId="76B0F213" w:rsidR="00295A80" w:rsidRPr="009B6508" w:rsidRDefault="005A2498" w:rsidP="005A2498">
      <w:pPr>
        <w:pStyle w:val="Heading3"/>
      </w:pPr>
      <w:r>
        <w:t xml:space="preserve">5B. </w:t>
      </w:r>
      <w:r w:rsidR="00295A80" w:rsidRPr="009B6508">
        <w:t>Course Continuity Statement:</w:t>
      </w:r>
      <w:r w:rsidR="00C62DE5" w:rsidRPr="009B6508">
        <w:t xml:space="preserve"> </w:t>
      </w:r>
    </w:p>
    <w:p w14:paraId="31BD5B22" w14:textId="42C29C3D" w:rsidR="00CF055A" w:rsidRPr="009B6508" w:rsidRDefault="00CE52D7" w:rsidP="009B6508">
      <w:pPr>
        <w:rPr>
          <w:iCs/>
        </w:rPr>
      </w:pPr>
      <w:r w:rsidRPr="009B6508">
        <w:rPr>
          <w:iCs/>
        </w:rPr>
        <w:t xml:space="preserve">If I become unable to run the course for an extended period of time: </w:t>
      </w:r>
    </w:p>
    <w:p w14:paraId="485DF7C0" w14:textId="11C46671" w:rsidR="00CF055A" w:rsidRPr="009B6508" w:rsidRDefault="00CE52D7" w:rsidP="00677588">
      <w:pPr>
        <w:pStyle w:val="ListParagraph"/>
        <w:numPr>
          <w:ilvl w:val="0"/>
          <w:numId w:val="5"/>
        </w:numPr>
        <w:ind w:left="778"/>
        <w:rPr>
          <w:iCs/>
        </w:rPr>
      </w:pPr>
      <w:r w:rsidRPr="009B6508">
        <w:rPr>
          <w:iCs/>
        </w:rPr>
        <w:t>Students will receive an e-mail from me or Dr. Olson regarding any changes to the course</w:t>
      </w:r>
      <w:r w:rsidR="009B6508" w:rsidRPr="009B6508">
        <w:rPr>
          <w:iCs/>
        </w:rPr>
        <w:t>.</w:t>
      </w:r>
    </w:p>
    <w:p w14:paraId="23D1B90B" w14:textId="475C4F5A" w:rsidR="00103D7D" w:rsidRDefault="00CE52D7" w:rsidP="00677588">
      <w:pPr>
        <w:pStyle w:val="ListParagraph"/>
        <w:numPr>
          <w:ilvl w:val="0"/>
          <w:numId w:val="5"/>
        </w:numPr>
        <w:spacing w:before="100" w:beforeAutospacing="1" w:after="100" w:afterAutospacing="1"/>
        <w:rPr>
          <w:iCs/>
        </w:rPr>
      </w:pPr>
      <w:r w:rsidRPr="009B6508">
        <w:rPr>
          <w:iCs/>
        </w:rPr>
        <w:t xml:space="preserve">Typically, assignments that are submitted on-time will be graded within approximately 1 week. If I become unable to run the course, grading times might take longer. </w:t>
      </w:r>
    </w:p>
    <w:p w14:paraId="7DFE1F03" w14:textId="54A045A5" w:rsidR="005A2498" w:rsidRPr="00D84C03" w:rsidRDefault="005A2498" w:rsidP="005A2498">
      <w:pPr>
        <w:pStyle w:val="Heading3"/>
      </w:pPr>
      <w:r>
        <w:t>5C. Intellectual property policy</w:t>
      </w:r>
      <w:r w:rsidR="001C650C">
        <w:t>:</w:t>
      </w:r>
    </w:p>
    <w:p w14:paraId="18F8B1E0" w14:textId="77777777" w:rsidR="005A2498" w:rsidRPr="00FB2AD4" w:rsidRDefault="005A2498" w:rsidP="005A2498">
      <w:pPr>
        <w:rPr>
          <w:rFonts w:cs="Calibri"/>
          <w:iCs/>
        </w:rPr>
      </w:pPr>
      <w:r w:rsidRPr="00FB2AD4">
        <w:rPr>
          <w:rFonts w:cs="Calibri"/>
          <w:iCs/>
        </w:rPr>
        <w:t>As members of a learning community, students are expected to respect the intellectual property of the instructor. All course materials presented to students are the copyrighted property of the course instructor and are subject to the following conditions of use:</w:t>
      </w:r>
    </w:p>
    <w:p w14:paraId="17CC948D" w14:textId="77777777" w:rsidR="005A2498" w:rsidRPr="00FB2AD4" w:rsidRDefault="005A2498" w:rsidP="005A2498">
      <w:pPr>
        <w:pStyle w:val="ListParagraph"/>
        <w:numPr>
          <w:ilvl w:val="0"/>
          <w:numId w:val="3"/>
        </w:numPr>
        <w:rPr>
          <w:rFonts w:cs="Calibri"/>
          <w:iCs/>
        </w:rPr>
      </w:pPr>
      <w:r w:rsidRPr="00FB2AD4">
        <w:rPr>
          <w:rFonts w:cs="Calibri"/>
          <w:iCs/>
        </w:rPr>
        <w:t>Students may not post the recordings or other course materials online or distribute them to anyone not enrolled in the class without the advance written permission of the course instructor and, if applicable, any students whose voice or image is included in the recordings.</w:t>
      </w:r>
    </w:p>
    <w:p w14:paraId="70BD530F" w14:textId="77777777" w:rsidR="007E674A" w:rsidRPr="007E674A" w:rsidRDefault="005A2498" w:rsidP="00E97036">
      <w:pPr>
        <w:pStyle w:val="ListParagraph"/>
        <w:numPr>
          <w:ilvl w:val="0"/>
          <w:numId w:val="3"/>
        </w:numPr>
        <w:spacing w:before="360"/>
        <w:rPr>
          <w:szCs w:val="26"/>
        </w:rPr>
      </w:pPr>
      <w:r w:rsidRPr="007E674A">
        <w:rPr>
          <w:rFonts w:cs="Calibri"/>
          <w:iCs/>
        </w:rPr>
        <w:t>Any student violating the conditions described above may face academic disciplinary sanctions.</w:t>
      </w:r>
    </w:p>
    <w:p w14:paraId="4B2797A8" w14:textId="239CADB3" w:rsidR="007E674A" w:rsidRPr="007E674A" w:rsidRDefault="007E674A" w:rsidP="007E674A">
      <w:pPr>
        <w:spacing w:before="360"/>
        <w:rPr>
          <w:szCs w:val="26"/>
        </w:rPr>
      </w:pPr>
      <w:r w:rsidRPr="007E674A">
        <w:rPr>
          <w:rStyle w:val="Heading3Char"/>
        </w:rPr>
        <w:t>5D. Course accommodations</w:t>
      </w:r>
      <w:r w:rsidR="001C650C">
        <w:rPr>
          <w:rStyle w:val="Heading3Char"/>
        </w:rPr>
        <w:t>:</w:t>
      </w:r>
      <w:r>
        <w:br/>
      </w:r>
      <w:r w:rsidRPr="007E674A">
        <w:rPr>
          <w:rFonts w:cs="Calibri"/>
          <w:iCs/>
        </w:rPr>
        <w:t>Michigan State University is committed to providing equal opportunity for participation in all programs, services and activities. Requests for accommodations by persons with disabilities may be made by contacting the Resource Center for Persons with Disabilities</w:t>
      </w:r>
      <w:r w:rsidRPr="007E674A">
        <w:rPr>
          <w:szCs w:val="28"/>
        </w:rPr>
        <w:t xml:space="preserve"> at 517-884-RCPD or on the web at </w:t>
      </w:r>
      <w:hyperlink r:id="rId33" w:history="1">
        <w:r w:rsidRPr="007E674A">
          <w:rPr>
            <w:rStyle w:val="Hyperlink"/>
            <w:szCs w:val="28"/>
          </w:rPr>
          <w:t>http://rcpd.msu.edu</w:t>
        </w:r>
      </w:hyperlink>
      <w:r w:rsidRPr="007E674A">
        <w:rPr>
          <w:szCs w:val="28"/>
        </w:rPr>
        <w:t xml:space="preserve">. Once your eligibility for an accommodation has been determined, you will be issued a verified individual services accommodation (“VISA”) form. Please present this form to me at the start of the term and/or two weeks prior to the accommodation date. Requests received after this date will be honored whenever possible. </w:t>
      </w:r>
    </w:p>
    <w:p w14:paraId="3B5D1BBE" w14:textId="7592A04A" w:rsidR="005A2498" w:rsidRDefault="007E674A" w:rsidP="007E674A">
      <w:pPr>
        <w:spacing w:before="100" w:beforeAutospacing="1"/>
        <w:rPr>
          <w:iCs/>
        </w:rPr>
      </w:pPr>
      <w:r>
        <w:rPr>
          <w:iCs/>
        </w:rPr>
        <w:t>5E. Inclusion</w:t>
      </w:r>
    </w:p>
    <w:p w14:paraId="5EA1D6F6" w14:textId="77777777" w:rsidR="007E674A" w:rsidRDefault="007E674A" w:rsidP="007E674A">
      <w:pPr>
        <w:spacing w:after="120"/>
      </w:pPr>
      <w:r>
        <w:t>“</w:t>
      </w:r>
      <w:r w:rsidRPr="00327209">
        <w:t>MSU welcomes a full spectrum of experiences, viewpoints, and intellectual approaches because they enrich the conversation, even as they challenge us to think differently and grow. However, we believe that expressions and actions that demean individuals or groups compromise the environment for intellectual growth and undermine the social fabric on which the community is based</w:t>
      </w:r>
      <w:r>
        <w:t>.” -MSU Faculty Senate 2017.</w:t>
      </w:r>
    </w:p>
    <w:p w14:paraId="01C08FCF" w14:textId="112F4A8B" w:rsidR="007E674A" w:rsidRDefault="007E674A" w:rsidP="007E674A">
      <w:pPr>
        <w:rPr>
          <w:b/>
          <w:bCs/>
        </w:rPr>
      </w:pPr>
      <w:r>
        <w:lastRenderedPageBreak/>
        <w:t xml:space="preserve">During all course activities, let us all </w:t>
      </w:r>
      <w:r w:rsidRPr="0003066B">
        <w:t>strive to</w:t>
      </w:r>
      <w:r>
        <w:t>:</w:t>
      </w:r>
      <w:r w:rsidRPr="0003066B">
        <w:rPr>
          <w:b/>
          <w:bCs/>
        </w:rPr>
        <w:t xml:space="preserve"> </w:t>
      </w:r>
    </w:p>
    <w:p w14:paraId="33A88BAD" w14:textId="77777777" w:rsidR="007E674A" w:rsidRDefault="007E674A" w:rsidP="007E674A">
      <w:pPr>
        <w:pStyle w:val="ListParagraph"/>
        <w:numPr>
          <w:ilvl w:val="0"/>
          <w:numId w:val="9"/>
        </w:numPr>
        <w:spacing w:after="120" w:line="276" w:lineRule="auto"/>
      </w:pPr>
      <w:r>
        <w:rPr>
          <w:b/>
          <w:bCs/>
        </w:rPr>
        <w:t>R</w:t>
      </w:r>
      <w:r w:rsidRPr="00DF6AA7">
        <w:rPr>
          <w:b/>
          <w:bCs/>
        </w:rPr>
        <w:t>emain open</w:t>
      </w:r>
      <w:r>
        <w:t>. Ask yourself, am I being judgmental? Have I stopped listening?</w:t>
      </w:r>
    </w:p>
    <w:p w14:paraId="64033C9E" w14:textId="77777777" w:rsidR="007E674A" w:rsidRPr="00327209" w:rsidRDefault="007E674A" w:rsidP="007E674A">
      <w:pPr>
        <w:pStyle w:val="ListParagraph"/>
        <w:numPr>
          <w:ilvl w:val="0"/>
          <w:numId w:val="9"/>
        </w:numPr>
        <w:spacing w:after="120" w:line="276" w:lineRule="auto"/>
      </w:pPr>
      <w:r>
        <w:t xml:space="preserve">Be mindful of </w:t>
      </w:r>
      <w:r w:rsidRPr="00DF6AA7">
        <w:rPr>
          <w:b/>
          <w:bCs/>
        </w:rPr>
        <w:t>intent and impact</w:t>
      </w:r>
      <w:r>
        <w:t>. Ask yourself, did they intend to hurt me? Was the impact of my words hurtful?</w:t>
      </w:r>
    </w:p>
    <w:p w14:paraId="6B397241" w14:textId="61A7F20B" w:rsidR="007E674A" w:rsidRDefault="007E674A" w:rsidP="007E674A">
      <w:r w:rsidRPr="00E836D1">
        <w:t xml:space="preserve">All skills can be practiced, and with practice we improve. </w:t>
      </w:r>
      <w:r>
        <w:t>Let</w:t>
      </w:r>
      <w:r w:rsidR="00866D91">
        <w:t xml:space="preserve"> u</w:t>
      </w:r>
      <w:r>
        <w:t xml:space="preserve">s dedicate this semester to intentionally practicing inclusion skills. </w:t>
      </w:r>
    </w:p>
    <w:p w14:paraId="4F236A44" w14:textId="197D9592" w:rsidR="00032D30" w:rsidRDefault="00032D30">
      <w:pPr>
        <w:rPr>
          <w:color w:val="000000" w:themeColor="text1"/>
        </w:rPr>
      </w:pPr>
    </w:p>
    <w:p w14:paraId="30FD666E" w14:textId="0D6CCEE6" w:rsidR="00114907" w:rsidRPr="002D5CCA" w:rsidRDefault="007E674A" w:rsidP="001C650C">
      <w:pPr>
        <w:pStyle w:val="Heading2"/>
      </w:pPr>
      <w:r>
        <w:rPr>
          <w:lang w:val="en-US"/>
        </w:rPr>
        <w:t xml:space="preserve">6. </w:t>
      </w:r>
      <w:r w:rsidR="00114907" w:rsidRPr="002D5CCA">
        <w:t xml:space="preserve">Course Schedule </w:t>
      </w:r>
    </w:p>
    <w:p w14:paraId="4D465B7B" w14:textId="6C35D192" w:rsidR="009B6508" w:rsidRDefault="002D16E5" w:rsidP="009B6508">
      <w:r w:rsidRPr="002D5CCA">
        <w:t xml:space="preserve">The table below describes the weekly </w:t>
      </w:r>
      <w:r w:rsidR="007D5811">
        <w:t>activities</w:t>
      </w:r>
      <w:r w:rsidRPr="002D5CCA">
        <w:t xml:space="preserve"> including week</w:t>
      </w:r>
      <w:r w:rsidR="00032D30">
        <w:t xml:space="preserve"> number</w:t>
      </w:r>
      <w:r w:rsidRPr="002D5CCA">
        <w:t xml:space="preserve">, topic, </w:t>
      </w:r>
      <w:r w:rsidR="005740BD">
        <w:t>lecture assignment</w:t>
      </w:r>
      <w:r w:rsidR="003B7BAA" w:rsidRPr="002D5CCA">
        <w:t>,</w:t>
      </w:r>
      <w:r w:rsidRPr="002D5CCA">
        <w:t xml:space="preserve"> </w:t>
      </w:r>
      <w:r w:rsidR="005740BD">
        <w:t>homework assignment</w:t>
      </w:r>
      <w:r w:rsidRPr="002D5CCA">
        <w:t>, and due date</w:t>
      </w:r>
      <w:r w:rsidR="00032D30">
        <w:t>s</w:t>
      </w:r>
      <w:r w:rsidRPr="002D5CCA">
        <w:t xml:space="preserve">. </w:t>
      </w:r>
      <w:r w:rsidR="00032D30" w:rsidRPr="00032D30">
        <w:rPr>
          <w:highlight w:val="yellow"/>
        </w:rPr>
        <w:t>Y</w:t>
      </w:r>
      <w:r w:rsidR="009B6508" w:rsidRPr="00D152F5">
        <w:rPr>
          <w:highlight w:val="yellow"/>
        </w:rPr>
        <w:t>ellow highlighting</w:t>
      </w:r>
      <w:r w:rsidR="009B6508">
        <w:t xml:space="preserve"> indicates an unusual due date.</w:t>
      </w:r>
      <w:r w:rsidR="00032D30">
        <w:t xml:space="preserve"> All dates are tentative and subject to change</w:t>
      </w:r>
      <w:r w:rsidR="001C650C">
        <w:t xml:space="preserve"> at my discretion</w:t>
      </w:r>
      <w:r w:rsidR="00032D30">
        <w:t xml:space="preserve">. </w:t>
      </w:r>
    </w:p>
    <w:p w14:paraId="1F3066F6" w14:textId="77777777" w:rsidR="009B6508" w:rsidRDefault="009B6508" w:rsidP="009B6508"/>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2"/>
        <w:gridCol w:w="1573"/>
        <w:gridCol w:w="2289"/>
        <w:gridCol w:w="2554"/>
        <w:gridCol w:w="2532"/>
      </w:tblGrid>
      <w:tr w:rsidR="009B6508" w14:paraId="02C13ACA" w14:textId="5DE087EB" w:rsidTr="001A15E6">
        <w:tc>
          <w:tcPr>
            <w:tcW w:w="1122" w:type="dxa"/>
            <w:tcBorders>
              <w:top w:val="single" w:sz="4" w:space="0" w:color="auto"/>
              <w:bottom w:val="single" w:sz="24" w:space="0" w:color="auto"/>
            </w:tcBorders>
          </w:tcPr>
          <w:p w14:paraId="1EEAA6B6" w14:textId="77777777" w:rsidR="009B6508" w:rsidRPr="001C650C" w:rsidRDefault="009B6508" w:rsidP="005A2498">
            <w:pPr>
              <w:pStyle w:val="Heading3"/>
              <w:rPr>
                <w:b/>
                <w:bCs/>
              </w:rPr>
            </w:pPr>
            <w:r w:rsidRPr="001C650C">
              <w:rPr>
                <w:b/>
                <w:bCs/>
              </w:rPr>
              <w:t>Week</w:t>
            </w:r>
          </w:p>
        </w:tc>
        <w:tc>
          <w:tcPr>
            <w:tcW w:w="1573" w:type="dxa"/>
            <w:tcBorders>
              <w:top w:val="single" w:sz="4" w:space="0" w:color="auto"/>
              <w:bottom w:val="single" w:sz="24" w:space="0" w:color="auto"/>
            </w:tcBorders>
          </w:tcPr>
          <w:p w14:paraId="2B0A6890" w14:textId="2FC11EA9" w:rsidR="009B6508" w:rsidRPr="001C650C" w:rsidRDefault="009B6508" w:rsidP="005A2498">
            <w:pPr>
              <w:pStyle w:val="Heading3"/>
              <w:rPr>
                <w:b/>
                <w:bCs/>
              </w:rPr>
            </w:pPr>
            <w:r w:rsidRPr="001C650C">
              <w:rPr>
                <w:b/>
                <w:bCs/>
              </w:rPr>
              <w:t>Dates</w:t>
            </w:r>
          </w:p>
        </w:tc>
        <w:tc>
          <w:tcPr>
            <w:tcW w:w="2289" w:type="dxa"/>
            <w:tcBorders>
              <w:top w:val="single" w:sz="4" w:space="0" w:color="auto"/>
              <w:bottom w:val="single" w:sz="24" w:space="0" w:color="auto"/>
            </w:tcBorders>
          </w:tcPr>
          <w:p w14:paraId="495A2AFD" w14:textId="77777777" w:rsidR="009B6508" w:rsidRPr="001C650C" w:rsidRDefault="009B6508" w:rsidP="005A2498">
            <w:pPr>
              <w:pStyle w:val="Heading3"/>
              <w:rPr>
                <w:b/>
                <w:bCs/>
              </w:rPr>
            </w:pPr>
            <w:r w:rsidRPr="001C650C">
              <w:rPr>
                <w:b/>
                <w:bCs/>
              </w:rPr>
              <w:t>Topic</w:t>
            </w:r>
          </w:p>
        </w:tc>
        <w:tc>
          <w:tcPr>
            <w:tcW w:w="2554" w:type="dxa"/>
            <w:tcBorders>
              <w:top w:val="single" w:sz="4" w:space="0" w:color="auto"/>
              <w:bottom w:val="single" w:sz="24" w:space="0" w:color="auto"/>
            </w:tcBorders>
          </w:tcPr>
          <w:p w14:paraId="41BB6F03" w14:textId="77777777" w:rsidR="00501B6D" w:rsidRPr="001C650C" w:rsidRDefault="009B6508" w:rsidP="005A2498">
            <w:pPr>
              <w:pStyle w:val="Heading3"/>
              <w:rPr>
                <w:b/>
                <w:bCs/>
              </w:rPr>
            </w:pPr>
            <w:r w:rsidRPr="001C650C">
              <w:rPr>
                <w:b/>
                <w:bCs/>
              </w:rPr>
              <w:t>Lecture assignment</w:t>
            </w:r>
          </w:p>
          <w:p w14:paraId="232FFB1D" w14:textId="526682F9" w:rsidR="009B6508" w:rsidRPr="001C650C" w:rsidRDefault="00501B6D" w:rsidP="00D84C03">
            <w:pPr>
              <w:rPr>
                <w:b/>
                <w:bCs/>
              </w:rPr>
            </w:pPr>
            <w:r w:rsidRPr="001C650C">
              <w:rPr>
                <w:b/>
                <w:bCs/>
              </w:rPr>
              <w:t>(Due Monday, 5 PM)</w:t>
            </w:r>
          </w:p>
        </w:tc>
        <w:tc>
          <w:tcPr>
            <w:tcW w:w="2532" w:type="dxa"/>
            <w:tcBorders>
              <w:top w:val="single" w:sz="4" w:space="0" w:color="auto"/>
              <w:bottom w:val="single" w:sz="24" w:space="0" w:color="auto"/>
            </w:tcBorders>
          </w:tcPr>
          <w:p w14:paraId="798249E2" w14:textId="77777777" w:rsidR="009B6508" w:rsidRPr="001C650C" w:rsidRDefault="009B6508" w:rsidP="005A2498">
            <w:pPr>
              <w:pStyle w:val="Heading3"/>
              <w:rPr>
                <w:b/>
                <w:bCs/>
              </w:rPr>
            </w:pPr>
            <w:r w:rsidRPr="001C650C">
              <w:rPr>
                <w:b/>
                <w:bCs/>
              </w:rPr>
              <w:t>Homework assignment</w:t>
            </w:r>
          </w:p>
          <w:p w14:paraId="09CB2AE6" w14:textId="71F4CA84" w:rsidR="00501B6D" w:rsidRPr="001C650C" w:rsidRDefault="00501B6D" w:rsidP="00501B6D">
            <w:pPr>
              <w:ind w:left="29"/>
              <w:rPr>
                <w:rFonts w:asciiTheme="minorHAnsi" w:hAnsiTheme="minorHAnsi"/>
                <w:b/>
                <w:bCs/>
                <w:color w:val="000000" w:themeColor="text1"/>
                <w:kern w:val="1"/>
                <w:szCs w:val="26"/>
                <w:lang w:val="x-none" w:eastAsia="x-none"/>
              </w:rPr>
            </w:pPr>
            <w:r w:rsidRPr="001C650C">
              <w:rPr>
                <w:rFonts w:asciiTheme="minorHAnsi" w:hAnsiTheme="minorHAnsi"/>
                <w:b/>
                <w:bCs/>
                <w:color w:val="000000" w:themeColor="text1"/>
                <w:kern w:val="1"/>
                <w:szCs w:val="26"/>
                <w:lang w:val="x-none" w:eastAsia="x-none"/>
              </w:rPr>
              <w:t>(Due Wednesday, 5 PM)</w:t>
            </w:r>
          </w:p>
        </w:tc>
      </w:tr>
      <w:tr w:rsidR="009B6508" w14:paraId="00792954" w14:textId="52397BF1" w:rsidTr="001A15E6">
        <w:trPr>
          <w:trHeight w:val="1074"/>
        </w:trPr>
        <w:tc>
          <w:tcPr>
            <w:tcW w:w="1122" w:type="dxa"/>
            <w:tcBorders>
              <w:top w:val="single" w:sz="24" w:space="0" w:color="auto"/>
              <w:bottom w:val="single" w:sz="4" w:space="0" w:color="auto"/>
            </w:tcBorders>
          </w:tcPr>
          <w:p w14:paraId="49F91426" w14:textId="1FDD5712" w:rsidR="009B6508" w:rsidRPr="00615C07" w:rsidRDefault="00E01647" w:rsidP="009B6508">
            <w:pPr>
              <w:widowControl w:val="0"/>
              <w:spacing w:before="120"/>
            </w:pPr>
            <w:r>
              <w:t>Reading &amp; Re</w:t>
            </w:r>
            <w:r w:rsidR="001A15E6">
              <w:t>view</w:t>
            </w:r>
          </w:p>
        </w:tc>
        <w:tc>
          <w:tcPr>
            <w:tcW w:w="1573" w:type="dxa"/>
            <w:tcBorders>
              <w:top w:val="single" w:sz="24" w:space="0" w:color="auto"/>
              <w:bottom w:val="single" w:sz="4" w:space="0" w:color="auto"/>
            </w:tcBorders>
          </w:tcPr>
          <w:p w14:paraId="7386DB8F" w14:textId="21C26A14" w:rsidR="009B6508" w:rsidRPr="00615C07" w:rsidRDefault="00E01647" w:rsidP="009B6508">
            <w:pPr>
              <w:widowControl w:val="0"/>
              <w:spacing w:before="120"/>
            </w:pPr>
            <w:r>
              <w:t>Jan 11-18</w:t>
            </w:r>
          </w:p>
        </w:tc>
        <w:tc>
          <w:tcPr>
            <w:tcW w:w="2289" w:type="dxa"/>
            <w:tcBorders>
              <w:top w:val="single" w:sz="24" w:space="0" w:color="auto"/>
              <w:bottom w:val="single" w:sz="4" w:space="0" w:color="auto"/>
            </w:tcBorders>
          </w:tcPr>
          <w:p w14:paraId="17A1E10E" w14:textId="6E8ACCED" w:rsidR="009B6508" w:rsidRPr="00615C07" w:rsidRDefault="00EF06AF" w:rsidP="00501B6D">
            <w:pPr>
              <w:widowControl w:val="0"/>
              <w:spacing w:before="120"/>
            </w:pPr>
            <w:r>
              <w:t>Syllabus &amp; What is physiology?</w:t>
            </w:r>
          </w:p>
        </w:tc>
        <w:tc>
          <w:tcPr>
            <w:tcW w:w="2554" w:type="dxa"/>
            <w:tcBorders>
              <w:top w:val="single" w:sz="24" w:space="0" w:color="auto"/>
              <w:bottom w:val="single" w:sz="4" w:space="0" w:color="auto"/>
            </w:tcBorders>
          </w:tcPr>
          <w:p w14:paraId="15DDFE80" w14:textId="0FAB0C67" w:rsidR="009B6508" w:rsidRPr="00501B6D" w:rsidRDefault="00EF06AF" w:rsidP="00EF06AF">
            <w:pPr>
              <w:widowControl w:val="0"/>
              <w:spacing w:before="120"/>
            </w:pPr>
            <w:r>
              <w:t xml:space="preserve">Read the syllabus. E-mail any questions to </w:t>
            </w:r>
            <w:hyperlink r:id="rId34" w:history="1">
              <w:r w:rsidRPr="00AB3A0D">
                <w:rPr>
                  <w:rStyle w:val="Hyperlink"/>
                </w:rPr>
                <w:t>seischab@msu.edu</w:t>
              </w:r>
            </w:hyperlink>
            <w:r>
              <w:t xml:space="preserve"> .</w:t>
            </w:r>
          </w:p>
        </w:tc>
        <w:tc>
          <w:tcPr>
            <w:tcW w:w="2532" w:type="dxa"/>
            <w:tcBorders>
              <w:top w:val="single" w:sz="24" w:space="0" w:color="auto"/>
              <w:bottom w:val="single" w:sz="4" w:space="0" w:color="auto"/>
            </w:tcBorders>
          </w:tcPr>
          <w:p w14:paraId="7FC16E97" w14:textId="44C77313" w:rsidR="009B6508" w:rsidRDefault="00EF06AF" w:rsidP="00EF06AF">
            <w:pPr>
              <w:widowControl w:val="0"/>
              <w:spacing w:before="120"/>
              <w:ind w:left="29"/>
            </w:pPr>
            <w:r>
              <w:t>#1</w:t>
            </w:r>
            <w:r w:rsidR="001C7261">
              <w:t>2</w:t>
            </w:r>
            <w:r>
              <w:t xml:space="preserve"> Phys-MAPS</w:t>
            </w:r>
          </w:p>
          <w:p w14:paraId="0254A3D9" w14:textId="315A4550" w:rsidR="00EF06AF" w:rsidRPr="00615C07" w:rsidRDefault="00EF06AF" w:rsidP="00677588">
            <w:pPr>
              <w:pStyle w:val="ListParagraph"/>
              <w:widowControl w:val="0"/>
              <w:numPr>
                <w:ilvl w:val="0"/>
                <w:numId w:val="8"/>
              </w:numPr>
              <w:ind w:left="475" w:hanging="180"/>
            </w:pPr>
            <w:r w:rsidRPr="00EF06AF">
              <w:rPr>
                <w:highlight w:val="yellow"/>
              </w:rPr>
              <w:t>Due Apr</w:t>
            </w:r>
            <w:r w:rsidR="00924510">
              <w:rPr>
                <w:highlight w:val="yellow"/>
              </w:rPr>
              <w:t>il</w:t>
            </w:r>
            <w:r w:rsidRPr="00EF06AF">
              <w:rPr>
                <w:highlight w:val="yellow"/>
              </w:rPr>
              <w:t xml:space="preserve"> 21</w:t>
            </w:r>
          </w:p>
        </w:tc>
      </w:tr>
      <w:tr w:rsidR="00E01647" w14:paraId="678E87CE" w14:textId="77777777" w:rsidTr="001A15E6">
        <w:trPr>
          <w:trHeight w:val="854"/>
        </w:trPr>
        <w:tc>
          <w:tcPr>
            <w:tcW w:w="1122" w:type="dxa"/>
            <w:tcBorders>
              <w:top w:val="single" w:sz="4" w:space="0" w:color="auto"/>
              <w:bottom w:val="single" w:sz="4" w:space="0" w:color="auto"/>
            </w:tcBorders>
          </w:tcPr>
          <w:p w14:paraId="7567B117" w14:textId="144585FA" w:rsidR="00E01647" w:rsidRPr="00615C07" w:rsidRDefault="00E01647" w:rsidP="00E01647">
            <w:pPr>
              <w:widowControl w:val="0"/>
              <w:spacing w:before="120"/>
            </w:pPr>
            <w:r w:rsidRPr="00615C07">
              <w:t>1</w:t>
            </w:r>
          </w:p>
        </w:tc>
        <w:tc>
          <w:tcPr>
            <w:tcW w:w="1573" w:type="dxa"/>
            <w:tcBorders>
              <w:top w:val="single" w:sz="4" w:space="0" w:color="auto"/>
              <w:bottom w:val="single" w:sz="4" w:space="0" w:color="auto"/>
            </w:tcBorders>
          </w:tcPr>
          <w:p w14:paraId="2601ADF4" w14:textId="4A318B2E" w:rsidR="00E01647" w:rsidRDefault="00E01647" w:rsidP="00E01647">
            <w:pPr>
              <w:widowControl w:val="0"/>
              <w:spacing w:before="120"/>
            </w:pPr>
            <w:r>
              <w:t>Jan 19-27</w:t>
            </w:r>
          </w:p>
        </w:tc>
        <w:tc>
          <w:tcPr>
            <w:tcW w:w="2289" w:type="dxa"/>
            <w:tcBorders>
              <w:top w:val="single" w:sz="4" w:space="0" w:color="auto"/>
              <w:bottom w:val="single" w:sz="4" w:space="0" w:color="auto"/>
            </w:tcBorders>
          </w:tcPr>
          <w:p w14:paraId="297B2104" w14:textId="69B548DD" w:rsidR="00E01647" w:rsidRPr="00615C07" w:rsidRDefault="00E01647" w:rsidP="00E01647">
            <w:pPr>
              <w:widowControl w:val="0"/>
              <w:spacing w:before="120"/>
            </w:pPr>
            <w:r w:rsidRPr="00615C07">
              <w:t xml:space="preserve">Course goals &amp; </w:t>
            </w:r>
            <w:r>
              <w:t>Reflection rubric</w:t>
            </w:r>
          </w:p>
        </w:tc>
        <w:tc>
          <w:tcPr>
            <w:tcW w:w="2554" w:type="dxa"/>
            <w:tcBorders>
              <w:top w:val="single" w:sz="4" w:space="0" w:color="auto"/>
              <w:bottom w:val="single" w:sz="4" w:space="0" w:color="auto"/>
            </w:tcBorders>
          </w:tcPr>
          <w:p w14:paraId="6AB9285D" w14:textId="77777777" w:rsidR="00E01647" w:rsidRDefault="00E01647" w:rsidP="00E01647">
            <w:pPr>
              <w:widowControl w:val="0"/>
              <w:spacing w:before="120"/>
              <w:ind w:left="29"/>
            </w:pPr>
            <w:r w:rsidRPr="00501B6D">
              <w:t xml:space="preserve">#1 Rubric examples </w:t>
            </w:r>
          </w:p>
          <w:p w14:paraId="73AE52D8" w14:textId="5C4E6F12" w:rsidR="00E01647" w:rsidRPr="00501B6D" w:rsidRDefault="00E01647" w:rsidP="00EF06AF">
            <w:pPr>
              <w:pStyle w:val="ListParagraph"/>
              <w:widowControl w:val="0"/>
              <w:numPr>
                <w:ilvl w:val="0"/>
                <w:numId w:val="8"/>
              </w:numPr>
              <w:ind w:left="475" w:hanging="180"/>
            </w:pPr>
            <w:r>
              <w:t>Due Jan 25</w:t>
            </w:r>
          </w:p>
        </w:tc>
        <w:tc>
          <w:tcPr>
            <w:tcW w:w="2532" w:type="dxa"/>
            <w:tcBorders>
              <w:top w:val="single" w:sz="4" w:space="0" w:color="auto"/>
              <w:bottom w:val="single" w:sz="4" w:space="0" w:color="auto"/>
            </w:tcBorders>
          </w:tcPr>
          <w:p w14:paraId="4807E5F9" w14:textId="77777777" w:rsidR="00E01647" w:rsidRDefault="00E01647" w:rsidP="00E01647">
            <w:pPr>
              <w:widowControl w:val="0"/>
              <w:spacing w:before="120"/>
              <w:ind w:left="29"/>
            </w:pPr>
            <w:r>
              <w:t>#1 Essay scoring</w:t>
            </w:r>
          </w:p>
          <w:p w14:paraId="01AD11BF" w14:textId="720E5287" w:rsidR="00E01647" w:rsidRDefault="00E01647" w:rsidP="00EF06AF">
            <w:pPr>
              <w:pStyle w:val="ListParagraph"/>
              <w:widowControl w:val="0"/>
              <w:numPr>
                <w:ilvl w:val="0"/>
                <w:numId w:val="8"/>
              </w:numPr>
              <w:ind w:left="475" w:hanging="180"/>
            </w:pPr>
            <w:r>
              <w:t xml:space="preserve"> Due Jan 27</w:t>
            </w:r>
          </w:p>
        </w:tc>
      </w:tr>
      <w:tr w:rsidR="00E01647" w14:paraId="45168177" w14:textId="041E6067" w:rsidTr="001A15E6">
        <w:trPr>
          <w:trHeight w:val="854"/>
        </w:trPr>
        <w:tc>
          <w:tcPr>
            <w:tcW w:w="1122" w:type="dxa"/>
            <w:tcBorders>
              <w:top w:val="single" w:sz="4" w:space="0" w:color="auto"/>
              <w:bottom w:val="single" w:sz="4" w:space="0" w:color="auto"/>
            </w:tcBorders>
          </w:tcPr>
          <w:p w14:paraId="4333312A" w14:textId="77777777" w:rsidR="00E01647" w:rsidRPr="00615C07" w:rsidRDefault="00E01647" w:rsidP="00E01647">
            <w:pPr>
              <w:widowControl w:val="0"/>
              <w:spacing w:before="120"/>
            </w:pPr>
            <w:r w:rsidRPr="00615C07">
              <w:t>2</w:t>
            </w:r>
          </w:p>
        </w:tc>
        <w:tc>
          <w:tcPr>
            <w:tcW w:w="1573" w:type="dxa"/>
            <w:tcBorders>
              <w:top w:val="single" w:sz="4" w:space="0" w:color="auto"/>
              <w:bottom w:val="single" w:sz="4" w:space="0" w:color="auto"/>
            </w:tcBorders>
          </w:tcPr>
          <w:p w14:paraId="1DF1F433" w14:textId="09A77D96" w:rsidR="00E01647" w:rsidRPr="00615C07" w:rsidRDefault="00E01647" w:rsidP="00E01647">
            <w:pPr>
              <w:widowControl w:val="0"/>
              <w:spacing w:before="120"/>
            </w:pPr>
            <w:r>
              <w:t>Jan 27 – Feb 3</w:t>
            </w:r>
          </w:p>
        </w:tc>
        <w:tc>
          <w:tcPr>
            <w:tcW w:w="2289" w:type="dxa"/>
            <w:tcBorders>
              <w:top w:val="single" w:sz="4" w:space="0" w:color="auto"/>
              <w:bottom w:val="single" w:sz="4" w:space="0" w:color="auto"/>
            </w:tcBorders>
          </w:tcPr>
          <w:p w14:paraId="66320298" w14:textId="77777777" w:rsidR="00E01647" w:rsidRPr="00615C07" w:rsidRDefault="00E01647" w:rsidP="00E01647">
            <w:pPr>
              <w:widowControl w:val="0"/>
              <w:spacing w:before="120"/>
            </w:pPr>
            <w:r w:rsidRPr="00615C07">
              <w:t>Reflective writing</w:t>
            </w:r>
          </w:p>
        </w:tc>
        <w:tc>
          <w:tcPr>
            <w:tcW w:w="2554" w:type="dxa"/>
            <w:tcBorders>
              <w:top w:val="single" w:sz="4" w:space="0" w:color="auto"/>
              <w:bottom w:val="single" w:sz="4" w:space="0" w:color="auto"/>
            </w:tcBorders>
          </w:tcPr>
          <w:p w14:paraId="659EDFF6" w14:textId="77777777" w:rsidR="00E01647" w:rsidRDefault="00E01647" w:rsidP="00E01647">
            <w:pPr>
              <w:widowControl w:val="0"/>
              <w:spacing w:before="120"/>
              <w:ind w:left="29"/>
            </w:pPr>
            <w:r w:rsidRPr="00501B6D">
              <w:t xml:space="preserve">#2 </w:t>
            </w:r>
            <w:r>
              <w:t>Dissecting the essay</w:t>
            </w:r>
          </w:p>
          <w:p w14:paraId="6C138D09" w14:textId="564CA11F" w:rsidR="00E01647" w:rsidRPr="00501B6D" w:rsidRDefault="00E01647" w:rsidP="00E01647">
            <w:pPr>
              <w:pStyle w:val="ListParagraph"/>
              <w:widowControl w:val="0"/>
              <w:numPr>
                <w:ilvl w:val="0"/>
                <w:numId w:val="8"/>
              </w:numPr>
              <w:ind w:left="475" w:hanging="180"/>
            </w:pPr>
            <w:r>
              <w:t>Due Feb 1</w:t>
            </w:r>
          </w:p>
        </w:tc>
        <w:tc>
          <w:tcPr>
            <w:tcW w:w="2532" w:type="dxa"/>
            <w:tcBorders>
              <w:top w:val="single" w:sz="4" w:space="0" w:color="auto"/>
              <w:bottom w:val="single" w:sz="4" w:space="0" w:color="auto"/>
            </w:tcBorders>
          </w:tcPr>
          <w:p w14:paraId="2AD637CB" w14:textId="77777777" w:rsidR="00E01647" w:rsidRDefault="00E01647" w:rsidP="00E01647">
            <w:pPr>
              <w:widowControl w:val="0"/>
              <w:spacing w:before="120"/>
              <w:ind w:left="29"/>
            </w:pPr>
            <w:r>
              <w:t>#2 How do you study?</w:t>
            </w:r>
          </w:p>
          <w:p w14:paraId="1C64F51D" w14:textId="142F2A87" w:rsidR="00E01647" w:rsidRPr="00615C07" w:rsidRDefault="00E01647" w:rsidP="00E01647">
            <w:pPr>
              <w:pStyle w:val="ListParagraph"/>
              <w:widowControl w:val="0"/>
              <w:numPr>
                <w:ilvl w:val="0"/>
                <w:numId w:val="8"/>
              </w:numPr>
              <w:ind w:left="475" w:hanging="180"/>
            </w:pPr>
            <w:r>
              <w:t>Due Feb 3</w:t>
            </w:r>
          </w:p>
        </w:tc>
      </w:tr>
      <w:tr w:rsidR="00E01647" w14:paraId="6589F627" w14:textId="681C0BA7" w:rsidTr="001A15E6">
        <w:trPr>
          <w:trHeight w:val="891"/>
        </w:trPr>
        <w:tc>
          <w:tcPr>
            <w:tcW w:w="1122" w:type="dxa"/>
            <w:tcBorders>
              <w:top w:val="single" w:sz="4" w:space="0" w:color="auto"/>
              <w:bottom w:val="single" w:sz="4" w:space="0" w:color="auto"/>
            </w:tcBorders>
          </w:tcPr>
          <w:p w14:paraId="0B717AFD" w14:textId="77777777" w:rsidR="00E01647" w:rsidRPr="00615C07" w:rsidRDefault="00E01647" w:rsidP="00E01647">
            <w:pPr>
              <w:widowControl w:val="0"/>
              <w:spacing w:before="120"/>
            </w:pPr>
            <w:r w:rsidRPr="00615C07">
              <w:t>3</w:t>
            </w:r>
          </w:p>
        </w:tc>
        <w:tc>
          <w:tcPr>
            <w:tcW w:w="1573" w:type="dxa"/>
            <w:tcBorders>
              <w:top w:val="single" w:sz="4" w:space="0" w:color="auto"/>
              <w:bottom w:val="single" w:sz="4" w:space="0" w:color="auto"/>
            </w:tcBorders>
          </w:tcPr>
          <w:p w14:paraId="1B87FDB3" w14:textId="6F88D05D" w:rsidR="00E01647" w:rsidRPr="00615C07" w:rsidRDefault="00E01647" w:rsidP="00E01647">
            <w:pPr>
              <w:widowControl w:val="0"/>
              <w:spacing w:before="120"/>
            </w:pPr>
            <w:r>
              <w:t>Feb 3-10</w:t>
            </w:r>
          </w:p>
        </w:tc>
        <w:tc>
          <w:tcPr>
            <w:tcW w:w="2289" w:type="dxa"/>
            <w:tcBorders>
              <w:top w:val="single" w:sz="4" w:space="0" w:color="auto"/>
              <w:bottom w:val="single" w:sz="4" w:space="0" w:color="auto"/>
            </w:tcBorders>
          </w:tcPr>
          <w:p w14:paraId="4B1C81EF" w14:textId="77777777" w:rsidR="00E01647" w:rsidRPr="00615C07" w:rsidRDefault="00E01647" w:rsidP="00E01647">
            <w:pPr>
              <w:widowControl w:val="0"/>
              <w:spacing w:before="120"/>
            </w:pPr>
            <w:r w:rsidRPr="00615C07">
              <w:t>Retrieval and other study skills</w:t>
            </w:r>
          </w:p>
        </w:tc>
        <w:tc>
          <w:tcPr>
            <w:tcW w:w="2554" w:type="dxa"/>
            <w:tcBorders>
              <w:top w:val="single" w:sz="4" w:space="0" w:color="auto"/>
              <w:bottom w:val="single" w:sz="4" w:space="0" w:color="auto"/>
            </w:tcBorders>
          </w:tcPr>
          <w:p w14:paraId="7B631742" w14:textId="18E35411" w:rsidR="00E01647" w:rsidRDefault="00E01647" w:rsidP="00E01647">
            <w:pPr>
              <w:widowControl w:val="0"/>
              <w:spacing w:before="120"/>
              <w:ind w:left="29"/>
            </w:pPr>
            <w:r w:rsidRPr="00501B6D">
              <w:t xml:space="preserve">#3 </w:t>
            </w:r>
            <w:r>
              <w:t>Data on retrieval</w:t>
            </w:r>
          </w:p>
          <w:p w14:paraId="0A9732F1" w14:textId="32A407FE" w:rsidR="00E01647" w:rsidRPr="00501B6D" w:rsidRDefault="00E01647" w:rsidP="00E01647">
            <w:pPr>
              <w:pStyle w:val="ListParagraph"/>
              <w:widowControl w:val="0"/>
              <w:numPr>
                <w:ilvl w:val="0"/>
                <w:numId w:val="8"/>
              </w:numPr>
              <w:ind w:left="475" w:hanging="180"/>
            </w:pPr>
            <w:r>
              <w:t>Due Feb 8</w:t>
            </w:r>
          </w:p>
        </w:tc>
        <w:tc>
          <w:tcPr>
            <w:tcW w:w="2532" w:type="dxa"/>
            <w:tcBorders>
              <w:top w:val="single" w:sz="4" w:space="0" w:color="auto"/>
              <w:bottom w:val="single" w:sz="4" w:space="0" w:color="auto"/>
            </w:tcBorders>
          </w:tcPr>
          <w:p w14:paraId="48C6E7AE" w14:textId="77777777" w:rsidR="00E01647" w:rsidRDefault="00E01647" w:rsidP="00E01647">
            <w:pPr>
              <w:widowControl w:val="0"/>
              <w:spacing w:before="120"/>
              <w:ind w:left="29"/>
            </w:pPr>
            <w:r>
              <w:t>#3 Do something new</w:t>
            </w:r>
          </w:p>
          <w:p w14:paraId="16F7E41E" w14:textId="2A51F44F" w:rsidR="00E01647" w:rsidRDefault="00E01647" w:rsidP="00E01647">
            <w:pPr>
              <w:pStyle w:val="ListParagraph"/>
              <w:widowControl w:val="0"/>
              <w:numPr>
                <w:ilvl w:val="0"/>
                <w:numId w:val="8"/>
              </w:numPr>
              <w:ind w:left="475" w:hanging="180"/>
            </w:pPr>
            <w:r>
              <w:t>Due Feb 10</w:t>
            </w:r>
          </w:p>
        </w:tc>
      </w:tr>
      <w:tr w:rsidR="00E01647" w14:paraId="3FD93D11" w14:textId="01C0A28F" w:rsidTr="001A15E6">
        <w:trPr>
          <w:trHeight w:val="827"/>
        </w:trPr>
        <w:tc>
          <w:tcPr>
            <w:tcW w:w="1122" w:type="dxa"/>
            <w:tcBorders>
              <w:top w:val="single" w:sz="4" w:space="0" w:color="auto"/>
              <w:bottom w:val="single" w:sz="4" w:space="0" w:color="auto"/>
            </w:tcBorders>
          </w:tcPr>
          <w:p w14:paraId="59B07E46" w14:textId="280A3785" w:rsidR="00E01647" w:rsidRPr="00615C07" w:rsidRDefault="00E01647" w:rsidP="00E01647">
            <w:pPr>
              <w:widowControl w:val="0"/>
              <w:spacing w:before="120"/>
            </w:pPr>
            <w:r>
              <w:t>4</w:t>
            </w:r>
          </w:p>
        </w:tc>
        <w:tc>
          <w:tcPr>
            <w:tcW w:w="1573" w:type="dxa"/>
            <w:tcBorders>
              <w:top w:val="single" w:sz="4" w:space="0" w:color="auto"/>
              <w:bottom w:val="single" w:sz="4" w:space="0" w:color="auto"/>
            </w:tcBorders>
          </w:tcPr>
          <w:p w14:paraId="62E92F8D" w14:textId="5B5AB8B0" w:rsidR="00E01647" w:rsidRPr="00615C07" w:rsidRDefault="00E01647" w:rsidP="00E01647">
            <w:pPr>
              <w:widowControl w:val="0"/>
              <w:spacing w:before="120"/>
            </w:pPr>
            <w:r>
              <w:t>Feb 10-17</w:t>
            </w:r>
          </w:p>
        </w:tc>
        <w:tc>
          <w:tcPr>
            <w:tcW w:w="2289" w:type="dxa"/>
            <w:tcBorders>
              <w:top w:val="single" w:sz="4" w:space="0" w:color="auto"/>
              <w:bottom w:val="single" w:sz="4" w:space="0" w:color="auto"/>
            </w:tcBorders>
          </w:tcPr>
          <w:p w14:paraId="26D2122F" w14:textId="77777777" w:rsidR="00E01647" w:rsidRPr="00615C07" w:rsidRDefault="00E01647" w:rsidP="00E01647">
            <w:pPr>
              <w:widowControl w:val="0"/>
              <w:spacing w:before="120"/>
            </w:pPr>
            <w:r w:rsidRPr="00615C07">
              <w:t>Physiology careers and translational skills</w:t>
            </w:r>
          </w:p>
        </w:tc>
        <w:tc>
          <w:tcPr>
            <w:tcW w:w="2554" w:type="dxa"/>
            <w:tcBorders>
              <w:top w:val="single" w:sz="4" w:space="0" w:color="auto"/>
              <w:bottom w:val="single" w:sz="4" w:space="0" w:color="auto"/>
            </w:tcBorders>
          </w:tcPr>
          <w:p w14:paraId="16062CCD" w14:textId="77777777" w:rsidR="00E01647" w:rsidRDefault="00E01647" w:rsidP="00E01647">
            <w:pPr>
              <w:widowControl w:val="0"/>
              <w:spacing w:before="120"/>
              <w:ind w:left="29"/>
            </w:pPr>
            <w:r>
              <w:t>#4 Inventory of skills</w:t>
            </w:r>
          </w:p>
          <w:p w14:paraId="6434276C" w14:textId="148874E2" w:rsidR="00E01647" w:rsidRPr="00501B6D" w:rsidRDefault="00E01647" w:rsidP="00E01647">
            <w:pPr>
              <w:pStyle w:val="ListParagraph"/>
              <w:widowControl w:val="0"/>
              <w:numPr>
                <w:ilvl w:val="0"/>
                <w:numId w:val="8"/>
              </w:numPr>
              <w:ind w:left="475" w:hanging="180"/>
            </w:pPr>
            <w:r>
              <w:t>Due Feb 15</w:t>
            </w:r>
          </w:p>
        </w:tc>
        <w:tc>
          <w:tcPr>
            <w:tcW w:w="2532" w:type="dxa"/>
            <w:tcBorders>
              <w:top w:val="single" w:sz="4" w:space="0" w:color="auto"/>
              <w:bottom w:val="single" w:sz="4" w:space="0" w:color="auto"/>
            </w:tcBorders>
          </w:tcPr>
          <w:p w14:paraId="7ACCFD8B" w14:textId="77777777" w:rsidR="00E01647" w:rsidRDefault="00E01647" w:rsidP="00E01647">
            <w:pPr>
              <w:widowControl w:val="0"/>
              <w:spacing w:before="120"/>
              <w:ind w:left="29"/>
            </w:pPr>
            <w:r w:rsidRPr="00501B6D">
              <w:t>#</w:t>
            </w:r>
            <w:r>
              <w:t>4</w:t>
            </w:r>
            <w:r w:rsidRPr="00501B6D">
              <w:t xml:space="preserve"> O-Net</w:t>
            </w:r>
          </w:p>
          <w:p w14:paraId="5628FB20" w14:textId="4524487E" w:rsidR="00E01647" w:rsidRPr="00615C07" w:rsidRDefault="00E01647" w:rsidP="00E01647">
            <w:pPr>
              <w:pStyle w:val="ListParagraph"/>
              <w:widowControl w:val="0"/>
              <w:numPr>
                <w:ilvl w:val="0"/>
                <w:numId w:val="8"/>
              </w:numPr>
              <w:ind w:left="475" w:hanging="180"/>
            </w:pPr>
            <w:r>
              <w:t>Due Feb 17</w:t>
            </w:r>
          </w:p>
        </w:tc>
      </w:tr>
      <w:tr w:rsidR="00E01647" w14:paraId="2CBB441D" w14:textId="7D36D6C9" w:rsidTr="001A15E6">
        <w:trPr>
          <w:trHeight w:val="900"/>
        </w:trPr>
        <w:tc>
          <w:tcPr>
            <w:tcW w:w="1122" w:type="dxa"/>
            <w:tcBorders>
              <w:top w:val="single" w:sz="4" w:space="0" w:color="auto"/>
              <w:bottom w:val="single" w:sz="4" w:space="0" w:color="auto"/>
            </w:tcBorders>
          </w:tcPr>
          <w:p w14:paraId="0C087F0F" w14:textId="537D330B" w:rsidR="00E01647" w:rsidRPr="00615C07" w:rsidRDefault="00E01647" w:rsidP="00E01647">
            <w:pPr>
              <w:widowControl w:val="0"/>
              <w:spacing w:before="120"/>
            </w:pPr>
            <w:r>
              <w:t>5</w:t>
            </w:r>
          </w:p>
        </w:tc>
        <w:tc>
          <w:tcPr>
            <w:tcW w:w="1573" w:type="dxa"/>
            <w:tcBorders>
              <w:top w:val="single" w:sz="4" w:space="0" w:color="auto"/>
              <w:bottom w:val="single" w:sz="4" w:space="0" w:color="auto"/>
            </w:tcBorders>
          </w:tcPr>
          <w:p w14:paraId="3CFF19AC" w14:textId="5EF0A85A" w:rsidR="00E01647" w:rsidRPr="00615C07" w:rsidRDefault="00E01647" w:rsidP="00E01647">
            <w:pPr>
              <w:widowControl w:val="0"/>
              <w:spacing w:before="120"/>
            </w:pPr>
            <w:r>
              <w:t>Feb 17-24</w:t>
            </w:r>
          </w:p>
        </w:tc>
        <w:tc>
          <w:tcPr>
            <w:tcW w:w="2289" w:type="dxa"/>
            <w:tcBorders>
              <w:top w:val="single" w:sz="4" w:space="0" w:color="auto"/>
              <w:bottom w:val="single" w:sz="4" w:space="0" w:color="auto"/>
            </w:tcBorders>
          </w:tcPr>
          <w:p w14:paraId="2188B04E" w14:textId="77777777" w:rsidR="00E01647" w:rsidRPr="00615C07" w:rsidRDefault="00E01647" w:rsidP="00E01647">
            <w:pPr>
              <w:widowControl w:val="0"/>
              <w:spacing w:before="120"/>
            </w:pPr>
            <w:r w:rsidRPr="00615C07">
              <w:t>Resume writing</w:t>
            </w:r>
          </w:p>
        </w:tc>
        <w:tc>
          <w:tcPr>
            <w:tcW w:w="2554" w:type="dxa"/>
            <w:tcBorders>
              <w:top w:val="single" w:sz="4" w:space="0" w:color="auto"/>
              <w:bottom w:val="single" w:sz="4" w:space="0" w:color="auto"/>
            </w:tcBorders>
          </w:tcPr>
          <w:p w14:paraId="138FE313" w14:textId="77777777" w:rsidR="00E01647" w:rsidRDefault="00E01647" w:rsidP="00E01647">
            <w:pPr>
              <w:widowControl w:val="0"/>
              <w:spacing w:before="120"/>
              <w:ind w:left="29"/>
            </w:pPr>
            <w:r w:rsidRPr="00745305">
              <w:t>#</w:t>
            </w:r>
            <w:r>
              <w:t>5</w:t>
            </w:r>
            <w:r w:rsidRPr="00745305">
              <w:t xml:space="preserve"> </w:t>
            </w:r>
            <w:r>
              <w:t>Resume review</w:t>
            </w:r>
          </w:p>
          <w:p w14:paraId="61AC5EBC" w14:textId="57712457" w:rsidR="00E01647" w:rsidRPr="00745305" w:rsidRDefault="00E01647" w:rsidP="00E01647">
            <w:pPr>
              <w:pStyle w:val="ListParagraph"/>
              <w:widowControl w:val="0"/>
              <w:numPr>
                <w:ilvl w:val="0"/>
                <w:numId w:val="8"/>
              </w:numPr>
              <w:ind w:left="475" w:hanging="180"/>
            </w:pPr>
            <w:r>
              <w:t>Due Feb 22</w:t>
            </w:r>
          </w:p>
        </w:tc>
        <w:tc>
          <w:tcPr>
            <w:tcW w:w="2532" w:type="dxa"/>
            <w:tcBorders>
              <w:top w:val="single" w:sz="4" w:space="0" w:color="auto"/>
              <w:bottom w:val="single" w:sz="4" w:space="0" w:color="auto"/>
            </w:tcBorders>
          </w:tcPr>
          <w:p w14:paraId="4DC17FA8" w14:textId="4DBE2D0B" w:rsidR="00E01647" w:rsidRDefault="00E01647" w:rsidP="00E01647">
            <w:pPr>
              <w:widowControl w:val="0"/>
              <w:spacing w:before="120"/>
              <w:ind w:left="29"/>
            </w:pPr>
            <w:r w:rsidRPr="00745305">
              <w:t>#5 Re</w:t>
            </w:r>
            <w:r>
              <w:t>vised re</w:t>
            </w:r>
            <w:r w:rsidRPr="00745305">
              <w:t xml:space="preserve">sume </w:t>
            </w:r>
          </w:p>
          <w:p w14:paraId="3BDADDE6" w14:textId="38EF371E" w:rsidR="00E01647" w:rsidRPr="00745305" w:rsidRDefault="00E01647" w:rsidP="00E01647">
            <w:pPr>
              <w:pStyle w:val="ListParagraph"/>
              <w:widowControl w:val="0"/>
              <w:numPr>
                <w:ilvl w:val="0"/>
                <w:numId w:val="8"/>
              </w:numPr>
              <w:ind w:left="475" w:hanging="180"/>
            </w:pPr>
            <w:r>
              <w:t>Due Feb 24</w:t>
            </w:r>
          </w:p>
        </w:tc>
      </w:tr>
      <w:tr w:rsidR="00E01647" w14:paraId="4A15F917" w14:textId="567F8437" w:rsidTr="001A15E6">
        <w:trPr>
          <w:trHeight w:val="891"/>
        </w:trPr>
        <w:tc>
          <w:tcPr>
            <w:tcW w:w="1122" w:type="dxa"/>
            <w:tcBorders>
              <w:top w:val="single" w:sz="4" w:space="0" w:color="auto"/>
              <w:bottom w:val="single" w:sz="4" w:space="0" w:color="auto"/>
            </w:tcBorders>
          </w:tcPr>
          <w:p w14:paraId="2730E301" w14:textId="219216A5" w:rsidR="00E01647" w:rsidRPr="00615C07" w:rsidRDefault="00E01647" w:rsidP="00E01647">
            <w:pPr>
              <w:widowControl w:val="0"/>
              <w:spacing w:before="120"/>
            </w:pPr>
            <w:r>
              <w:t>6</w:t>
            </w:r>
          </w:p>
        </w:tc>
        <w:tc>
          <w:tcPr>
            <w:tcW w:w="1573" w:type="dxa"/>
            <w:tcBorders>
              <w:top w:val="single" w:sz="4" w:space="0" w:color="auto"/>
              <w:bottom w:val="single" w:sz="4" w:space="0" w:color="auto"/>
            </w:tcBorders>
          </w:tcPr>
          <w:p w14:paraId="1981685F" w14:textId="00738E55" w:rsidR="00E01647" w:rsidRPr="00615C07" w:rsidRDefault="00E01647" w:rsidP="00E01647">
            <w:pPr>
              <w:widowControl w:val="0"/>
              <w:spacing w:before="120"/>
            </w:pPr>
            <w:r>
              <w:t>Feb 24 – Mar 4</w:t>
            </w:r>
          </w:p>
        </w:tc>
        <w:tc>
          <w:tcPr>
            <w:tcW w:w="2289" w:type="dxa"/>
            <w:tcBorders>
              <w:top w:val="single" w:sz="4" w:space="0" w:color="auto"/>
              <w:bottom w:val="single" w:sz="4" w:space="0" w:color="auto"/>
            </w:tcBorders>
          </w:tcPr>
          <w:p w14:paraId="148DB12C" w14:textId="77777777" w:rsidR="00E01647" w:rsidRPr="00615C07" w:rsidRDefault="00E01647" w:rsidP="00E01647">
            <w:pPr>
              <w:widowControl w:val="0"/>
              <w:spacing w:before="120"/>
            </w:pPr>
            <w:r w:rsidRPr="00615C07">
              <w:t>Competencies for careers in health</w:t>
            </w:r>
          </w:p>
        </w:tc>
        <w:tc>
          <w:tcPr>
            <w:tcW w:w="2554" w:type="dxa"/>
            <w:tcBorders>
              <w:top w:val="single" w:sz="4" w:space="0" w:color="auto"/>
              <w:bottom w:val="single" w:sz="4" w:space="0" w:color="auto"/>
            </w:tcBorders>
          </w:tcPr>
          <w:p w14:paraId="6ACB8B22" w14:textId="753D76CC" w:rsidR="00E01647" w:rsidRDefault="00E01647" w:rsidP="00E01647">
            <w:pPr>
              <w:widowControl w:val="0"/>
              <w:spacing w:before="120"/>
              <w:ind w:left="29"/>
            </w:pPr>
            <w:r w:rsidRPr="00745305">
              <w:t>#</w:t>
            </w:r>
            <w:r>
              <w:t>6</w:t>
            </w:r>
            <w:r w:rsidRPr="00745305">
              <w:t xml:space="preserve"> </w:t>
            </w:r>
            <w:r>
              <w:t>Self-assessment</w:t>
            </w:r>
          </w:p>
          <w:p w14:paraId="1DAB2778" w14:textId="68DEA994" w:rsidR="00E01647" w:rsidRPr="00615C07" w:rsidRDefault="00E01647" w:rsidP="00E01647">
            <w:pPr>
              <w:pStyle w:val="ListParagraph"/>
              <w:widowControl w:val="0"/>
              <w:numPr>
                <w:ilvl w:val="0"/>
                <w:numId w:val="8"/>
              </w:numPr>
              <w:ind w:left="475" w:hanging="180"/>
            </w:pPr>
            <w:r>
              <w:t>Due Mar 1</w:t>
            </w:r>
          </w:p>
        </w:tc>
        <w:tc>
          <w:tcPr>
            <w:tcW w:w="2532" w:type="dxa"/>
            <w:tcBorders>
              <w:top w:val="single" w:sz="4" w:space="0" w:color="auto"/>
              <w:bottom w:val="single" w:sz="4" w:space="0" w:color="auto"/>
            </w:tcBorders>
          </w:tcPr>
          <w:p w14:paraId="4B53CB8F" w14:textId="77777777" w:rsidR="00E01647" w:rsidRDefault="00E01647" w:rsidP="00E01647">
            <w:pPr>
              <w:widowControl w:val="0"/>
              <w:spacing w:before="120"/>
              <w:ind w:left="29"/>
            </w:pPr>
            <w:r>
              <w:t>#6 Three</w:t>
            </w:r>
            <w:r w:rsidRPr="00615C07">
              <w:t xml:space="preserve"> perspectives</w:t>
            </w:r>
          </w:p>
          <w:p w14:paraId="75000CA4" w14:textId="5FB7E651" w:rsidR="00E01647" w:rsidRPr="00615C07" w:rsidRDefault="00E01647" w:rsidP="00E01647">
            <w:pPr>
              <w:pStyle w:val="ListParagraph"/>
              <w:widowControl w:val="0"/>
              <w:numPr>
                <w:ilvl w:val="0"/>
                <w:numId w:val="8"/>
              </w:numPr>
              <w:ind w:left="475" w:hanging="180"/>
            </w:pPr>
            <w:r w:rsidRPr="00657CB2">
              <w:rPr>
                <w:highlight w:val="yellow"/>
              </w:rPr>
              <w:t xml:space="preserve">Due </w:t>
            </w:r>
            <w:r w:rsidR="00924510">
              <w:rPr>
                <w:highlight w:val="yellow"/>
              </w:rPr>
              <w:t xml:space="preserve">Thurs </w:t>
            </w:r>
            <w:r w:rsidRPr="00657CB2">
              <w:rPr>
                <w:highlight w:val="yellow"/>
              </w:rPr>
              <w:t>Mar 4</w:t>
            </w:r>
          </w:p>
        </w:tc>
      </w:tr>
      <w:tr w:rsidR="00E01647" w14:paraId="5A45BA0B" w14:textId="1DF1E78A" w:rsidTr="001A15E6">
        <w:trPr>
          <w:trHeight w:val="1142"/>
        </w:trPr>
        <w:tc>
          <w:tcPr>
            <w:tcW w:w="1122" w:type="dxa"/>
            <w:tcBorders>
              <w:top w:val="single" w:sz="4" w:space="0" w:color="auto"/>
              <w:bottom w:val="single" w:sz="4" w:space="0" w:color="auto"/>
            </w:tcBorders>
          </w:tcPr>
          <w:p w14:paraId="4801C0AB" w14:textId="2A2767C1" w:rsidR="00E01647" w:rsidRPr="00615C07" w:rsidRDefault="00E01647" w:rsidP="00E01647">
            <w:pPr>
              <w:widowControl w:val="0"/>
              <w:spacing w:before="120"/>
            </w:pPr>
            <w:r>
              <w:t>7</w:t>
            </w:r>
          </w:p>
        </w:tc>
        <w:tc>
          <w:tcPr>
            <w:tcW w:w="1573" w:type="dxa"/>
            <w:tcBorders>
              <w:top w:val="single" w:sz="4" w:space="0" w:color="auto"/>
              <w:bottom w:val="single" w:sz="4" w:space="0" w:color="auto"/>
            </w:tcBorders>
          </w:tcPr>
          <w:p w14:paraId="06494DBF" w14:textId="00F00FEF" w:rsidR="00E01647" w:rsidRPr="00615C07" w:rsidRDefault="00E01647" w:rsidP="00E01647">
            <w:pPr>
              <w:widowControl w:val="0"/>
              <w:spacing w:before="120"/>
            </w:pPr>
            <w:r>
              <w:t>Mar 4-10</w:t>
            </w:r>
          </w:p>
        </w:tc>
        <w:tc>
          <w:tcPr>
            <w:tcW w:w="2289" w:type="dxa"/>
            <w:tcBorders>
              <w:top w:val="single" w:sz="4" w:space="0" w:color="auto"/>
              <w:bottom w:val="single" w:sz="4" w:space="0" w:color="auto"/>
            </w:tcBorders>
          </w:tcPr>
          <w:p w14:paraId="453841E6" w14:textId="77777777" w:rsidR="00E01647" w:rsidRPr="00615C07" w:rsidRDefault="00E01647" w:rsidP="00E01647">
            <w:pPr>
              <w:widowControl w:val="0"/>
              <w:spacing w:before="120"/>
            </w:pPr>
            <w:r w:rsidRPr="00615C07">
              <w:t>Problem solving, navigating conflicts, and stress management</w:t>
            </w:r>
          </w:p>
        </w:tc>
        <w:tc>
          <w:tcPr>
            <w:tcW w:w="2554" w:type="dxa"/>
            <w:tcBorders>
              <w:top w:val="single" w:sz="4" w:space="0" w:color="auto"/>
              <w:bottom w:val="single" w:sz="4" w:space="0" w:color="auto"/>
            </w:tcBorders>
          </w:tcPr>
          <w:p w14:paraId="623A0A87" w14:textId="77777777" w:rsidR="00E01647" w:rsidRDefault="00E01647" w:rsidP="00E01647">
            <w:pPr>
              <w:widowControl w:val="0"/>
              <w:spacing w:before="120"/>
              <w:ind w:left="29"/>
            </w:pPr>
            <w:r>
              <w:t>#7 Values and hot buttons</w:t>
            </w:r>
          </w:p>
          <w:p w14:paraId="7A60450B" w14:textId="0C9915CF" w:rsidR="00E01647" w:rsidRPr="00615C07" w:rsidRDefault="00E01647" w:rsidP="00E01647">
            <w:pPr>
              <w:pStyle w:val="ListParagraph"/>
              <w:widowControl w:val="0"/>
              <w:numPr>
                <w:ilvl w:val="0"/>
                <w:numId w:val="8"/>
              </w:numPr>
              <w:ind w:left="475" w:hanging="180"/>
            </w:pPr>
            <w:r>
              <w:t>Due Mar 8</w:t>
            </w:r>
          </w:p>
        </w:tc>
        <w:tc>
          <w:tcPr>
            <w:tcW w:w="2532" w:type="dxa"/>
            <w:tcBorders>
              <w:top w:val="single" w:sz="4" w:space="0" w:color="auto"/>
              <w:bottom w:val="single" w:sz="4" w:space="0" w:color="auto"/>
            </w:tcBorders>
          </w:tcPr>
          <w:p w14:paraId="164131D2" w14:textId="77777777" w:rsidR="00E01647" w:rsidRDefault="00E01647" w:rsidP="00E01647">
            <w:pPr>
              <w:widowControl w:val="0"/>
              <w:spacing w:before="120"/>
              <w:ind w:left="29"/>
            </w:pPr>
            <w:r>
              <w:t>#7 Stress management</w:t>
            </w:r>
          </w:p>
          <w:p w14:paraId="644C6BA1" w14:textId="13C440D0" w:rsidR="00E01647" w:rsidRPr="00615C07" w:rsidRDefault="00E01647" w:rsidP="00E01647">
            <w:pPr>
              <w:pStyle w:val="ListParagraph"/>
              <w:widowControl w:val="0"/>
              <w:numPr>
                <w:ilvl w:val="0"/>
                <w:numId w:val="8"/>
              </w:numPr>
              <w:ind w:left="475" w:hanging="180"/>
            </w:pPr>
            <w:r>
              <w:t>Due Mar 10</w:t>
            </w:r>
          </w:p>
        </w:tc>
      </w:tr>
      <w:tr w:rsidR="00E01647" w14:paraId="4D0ACCBD" w14:textId="31824E98" w:rsidTr="001A15E6">
        <w:trPr>
          <w:trHeight w:val="809"/>
        </w:trPr>
        <w:tc>
          <w:tcPr>
            <w:tcW w:w="1122" w:type="dxa"/>
            <w:tcBorders>
              <w:top w:val="single" w:sz="4" w:space="0" w:color="auto"/>
              <w:bottom w:val="single" w:sz="4" w:space="0" w:color="auto"/>
            </w:tcBorders>
          </w:tcPr>
          <w:p w14:paraId="5F4CF931" w14:textId="337A6AA0" w:rsidR="00E01647" w:rsidRPr="00615C07" w:rsidRDefault="00E01647" w:rsidP="00E01647">
            <w:pPr>
              <w:widowControl w:val="0"/>
              <w:spacing w:before="120"/>
            </w:pPr>
            <w:r>
              <w:t>8</w:t>
            </w:r>
          </w:p>
        </w:tc>
        <w:tc>
          <w:tcPr>
            <w:tcW w:w="1573" w:type="dxa"/>
            <w:tcBorders>
              <w:top w:val="single" w:sz="4" w:space="0" w:color="auto"/>
              <w:bottom w:val="single" w:sz="4" w:space="0" w:color="auto"/>
            </w:tcBorders>
          </w:tcPr>
          <w:p w14:paraId="2700AC90" w14:textId="204F7620" w:rsidR="00E01647" w:rsidRPr="00615C07" w:rsidRDefault="00E01647" w:rsidP="00E01647">
            <w:pPr>
              <w:widowControl w:val="0"/>
              <w:spacing w:before="120"/>
            </w:pPr>
            <w:r>
              <w:t>Mar 10-17</w:t>
            </w:r>
          </w:p>
        </w:tc>
        <w:tc>
          <w:tcPr>
            <w:tcW w:w="2289" w:type="dxa"/>
            <w:tcBorders>
              <w:top w:val="single" w:sz="4" w:space="0" w:color="auto"/>
              <w:bottom w:val="single" w:sz="4" w:space="0" w:color="auto"/>
            </w:tcBorders>
          </w:tcPr>
          <w:p w14:paraId="5FE8C908" w14:textId="77777777" w:rsidR="00E01647" w:rsidRPr="00615C07" w:rsidRDefault="00E01647" w:rsidP="00E01647">
            <w:pPr>
              <w:widowControl w:val="0"/>
              <w:spacing w:before="120"/>
            </w:pPr>
            <w:r w:rsidRPr="00615C07">
              <w:t>Teamwork</w:t>
            </w:r>
          </w:p>
        </w:tc>
        <w:tc>
          <w:tcPr>
            <w:tcW w:w="2554" w:type="dxa"/>
            <w:tcBorders>
              <w:top w:val="single" w:sz="4" w:space="0" w:color="auto"/>
              <w:bottom w:val="single" w:sz="4" w:space="0" w:color="auto"/>
            </w:tcBorders>
          </w:tcPr>
          <w:p w14:paraId="66109EAA" w14:textId="77777777" w:rsidR="00E01647" w:rsidRDefault="00E01647" w:rsidP="00E01647">
            <w:pPr>
              <w:widowControl w:val="0"/>
              <w:spacing w:before="120"/>
              <w:ind w:left="29"/>
            </w:pPr>
            <w:r>
              <w:t>#8 Teamwork</w:t>
            </w:r>
          </w:p>
          <w:p w14:paraId="29195CD3" w14:textId="329AB232" w:rsidR="00E01647" w:rsidRPr="00615C07" w:rsidRDefault="00E01647" w:rsidP="00E01647">
            <w:pPr>
              <w:pStyle w:val="ListParagraph"/>
              <w:widowControl w:val="0"/>
              <w:numPr>
                <w:ilvl w:val="0"/>
                <w:numId w:val="8"/>
              </w:numPr>
              <w:ind w:left="475" w:hanging="180"/>
            </w:pPr>
            <w:r>
              <w:t>Due Mar 15</w:t>
            </w:r>
          </w:p>
        </w:tc>
        <w:tc>
          <w:tcPr>
            <w:tcW w:w="2532" w:type="dxa"/>
            <w:tcBorders>
              <w:top w:val="single" w:sz="4" w:space="0" w:color="auto"/>
              <w:bottom w:val="single" w:sz="4" w:space="0" w:color="auto"/>
            </w:tcBorders>
          </w:tcPr>
          <w:p w14:paraId="0A4FD8E9" w14:textId="77777777" w:rsidR="00E01647" w:rsidRDefault="00E01647" w:rsidP="00E01647">
            <w:pPr>
              <w:widowControl w:val="0"/>
              <w:spacing w:before="120"/>
            </w:pPr>
            <w:r>
              <w:t>#8 Bias in health care</w:t>
            </w:r>
          </w:p>
          <w:p w14:paraId="6F0DE8F8" w14:textId="4F5D6006" w:rsidR="00E01647" w:rsidRPr="00615C07" w:rsidRDefault="00E01647" w:rsidP="00E01647">
            <w:pPr>
              <w:pStyle w:val="ListParagraph"/>
              <w:widowControl w:val="0"/>
              <w:numPr>
                <w:ilvl w:val="0"/>
                <w:numId w:val="8"/>
              </w:numPr>
              <w:ind w:left="475" w:hanging="180"/>
            </w:pPr>
            <w:r>
              <w:t>Due Mar 17</w:t>
            </w:r>
          </w:p>
        </w:tc>
      </w:tr>
      <w:tr w:rsidR="00E01647" w14:paraId="18E4C988" w14:textId="03AF6470" w:rsidTr="001A15E6">
        <w:trPr>
          <w:trHeight w:val="890"/>
        </w:trPr>
        <w:tc>
          <w:tcPr>
            <w:tcW w:w="1122" w:type="dxa"/>
            <w:tcBorders>
              <w:top w:val="single" w:sz="4" w:space="0" w:color="auto"/>
              <w:bottom w:val="single" w:sz="4" w:space="0" w:color="auto"/>
            </w:tcBorders>
          </w:tcPr>
          <w:p w14:paraId="325D5BF2" w14:textId="5151EA3F" w:rsidR="00E01647" w:rsidRPr="00615C07" w:rsidRDefault="00E01647" w:rsidP="00E01647">
            <w:pPr>
              <w:widowControl w:val="0"/>
              <w:spacing w:before="120"/>
            </w:pPr>
            <w:r>
              <w:lastRenderedPageBreak/>
              <w:t>9</w:t>
            </w:r>
          </w:p>
        </w:tc>
        <w:tc>
          <w:tcPr>
            <w:tcW w:w="1573" w:type="dxa"/>
            <w:tcBorders>
              <w:top w:val="single" w:sz="4" w:space="0" w:color="auto"/>
              <w:bottom w:val="single" w:sz="4" w:space="0" w:color="auto"/>
            </w:tcBorders>
          </w:tcPr>
          <w:p w14:paraId="429D16A6" w14:textId="23737C20" w:rsidR="00E01647" w:rsidRPr="00615C07" w:rsidRDefault="00E01647" w:rsidP="00E01647">
            <w:pPr>
              <w:widowControl w:val="0"/>
              <w:spacing w:before="120"/>
            </w:pPr>
            <w:r>
              <w:t>Mar 17-24</w:t>
            </w:r>
          </w:p>
        </w:tc>
        <w:tc>
          <w:tcPr>
            <w:tcW w:w="2289" w:type="dxa"/>
            <w:tcBorders>
              <w:top w:val="single" w:sz="4" w:space="0" w:color="auto"/>
              <w:bottom w:val="single" w:sz="4" w:space="0" w:color="auto"/>
            </w:tcBorders>
          </w:tcPr>
          <w:p w14:paraId="1F7ABFF0" w14:textId="77777777" w:rsidR="00E01647" w:rsidRPr="00615C07" w:rsidRDefault="00E01647" w:rsidP="00E01647">
            <w:pPr>
              <w:widowControl w:val="0"/>
              <w:spacing w:before="120"/>
            </w:pPr>
            <w:r w:rsidRPr="00615C07">
              <w:t>Cultural competence</w:t>
            </w:r>
          </w:p>
        </w:tc>
        <w:tc>
          <w:tcPr>
            <w:tcW w:w="2554" w:type="dxa"/>
            <w:tcBorders>
              <w:top w:val="single" w:sz="4" w:space="0" w:color="auto"/>
              <w:bottom w:val="single" w:sz="4" w:space="0" w:color="auto"/>
            </w:tcBorders>
          </w:tcPr>
          <w:p w14:paraId="77B46216" w14:textId="16176891" w:rsidR="00E01647" w:rsidRDefault="00E01647" w:rsidP="00E01647">
            <w:pPr>
              <w:widowControl w:val="0"/>
              <w:spacing w:before="120"/>
              <w:ind w:left="29"/>
            </w:pPr>
            <w:r>
              <w:t xml:space="preserve"># 9 Quality and culture </w:t>
            </w:r>
          </w:p>
          <w:p w14:paraId="74130647" w14:textId="26FB8403" w:rsidR="00E01647" w:rsidRPr="00615C07" w:rsidRDefault="00E01647" w:rsidP="00E01647">
            <w:pPr>
              <w:pStyle w:val="ListParagraph"/>
              <w:widowControl w:val="0"/>
              <w:numPr>
                <w:ilvl w:val="0"/>
                <w:numId w:val="8"/>
              </w:numPr>
              <w:ind w:left="475" w:hanging="180"/>
            </w:pPr>
            <w:r>
              <w:t>Due Mar 22</w:t>
            </w:r>
          </w:p>
        </w:tc>
        <w:tc>
          <w:tcPr>
            <w:tcW w:w="2532" w:type="dxa"/>
            <w:tcBorders>
              <w:top w:val="single" w:sz="4" w:space="0" w:color="auto"/>
              <w:bottom w:val="single" w:sz="4" w:space="0" w:color="auto"/>
            </w:tcBorders>
          </w:tcPr>
          <w:p w14:paraId="400982C6" w14:textId="77777777" w:rsidR="00E01647" w:rsidRDefault="00E01647" w:rsidP="00E01647">
            <w:pPr>
              <w:widowControl w:val="0"/>
              <w:spacing w:before="120"/>
              <w:ind w:left="29"/>
            </w:pPr>
            <w:r>
              <w:t>#9 Mistake essay</w:t>
            </w:r>
          </w:p>
          <w:p w14:paraId="7AACD75A" w14:textId="14CB7B2E" w:rsidR="00E01647" w:rsidRPr="00615C07" w:rsidRDefault="00E01647" w:rsidP="00E01647">
            <w:pPr>
              <w:pStyle w:val="ListParagraph"/>
              <w:widowControl w:val="0"/>
              <w:numPr>
                <w:ilvl w:val="0"/>
                <w:numId w:val="8"/>
              </w:numPr>
              <w:ind w:left="475" w:hanging="180"/>
            </w:pPr>
            <w:r>
              <w:t>Due Mar 24</w:t>
            </w:r>
          </w:p>
        </w:tc>
      </w:tr>
      <w:tr w:rsidR="00E01647" w14:paraId="5B71D00F" w14:textId="53CEA083" w:rsidTr="001A15E6">
        <w:trPr>
          <w:trHeight w:val="1160"/>
        </w:trPr>
        <w:tc>
          <w:tcPr>
            <w:tcW w:w="1122" w:type="dxa"/>
            <w:tcBorders>
              <w:top w:val="single" w:sz="4" w:space="0" w:color="auto"/>
              <w:bottom w:val="single" w:sz="4" w:space="0" w:color="auto"/>
            </w:tcBorders>
          </w:tcPr>
          <w:p w14:paraId="1C142413" w14:textId="29AF547C" w:rsidR="00E01647" w:rsidRPr="00615C07" w:rsidRDefault="00E01647" w:rsidP="00E01647">
            <w:pPr>
              <w:widowControl w:val="0"/>
              <w:spacing w:before="120"/>
            </w:pPr>
            <w:r w:rsidRPr="00615C07">
              <w:t>1</w:t>
            </w:r>
            <w:r>
              <w:t>0</w:t>
            </w:r>
          </w:p>
        </w:tc>
        <w:tc>
          <w:tcPr>
            <w:tcW w:w="1573" w:type="dxa"/>
            <w:tcBorders>
              <w:top w:val="single" w:sz="4" w:space="0" w:color="auto"/>
              <w:bottom w:val="single" w:sz="4" w:space="0" w:color="auto"/>
            </w:tcBorders>
          </w:tcPr>
          <w:p w14:paraId="4BB8B32F" w14:textId="563B6987" w:rsidR="00E01647" w:rsidRPr="00615C07" w:rsidRDefault="00E01647" w:rsidP="00E01647">
            <w:pPr>
              <w:widowControl w:val="0"/>
              <w:spacing w:before="120"/>
            </w:pPr>
            <w:r>
              <w:t>Mar 24-31</w:t>
            </w:r>
          </w:p>
        </w:tc>
        <w:tc>
          <w:tcPr>
            <w:tcW w:w="2289" w:type="dxa"/>
            <w:tcBorders>
              <w:top w:val="single" w:sz="4" w:space="0" w:color="auto"/>
              <w:bottom w:val="single" w:sz="4" w:space="0" w:color="auto"/>
            </w:tcBorders>
          </w:tcPr>
          <w:p w14:paraId="07BEFA74" w14:textId="77777777" w:rsidR="00E01647" w:rsidRDefault="00E01647" w:rsidP="00E01647">
            <w:pPr>
              <w:widowControl w:val="0"/>
              <w:spacing w:before="120"/>
            </w:pPr>
            <w:r w:rsidRPr="00615C07">
              <w:t xml:space="preserve">Mistakes in medicine &amp; </w:t>
            </w:r>
          </w:p>
          <w:p w14:paraId="449AE897" w14:textId="77777777" w:rsidR="00E01647" w:rsidRPr="00615C07" w:rsidRDefault="00E01647" w:rsidP="00E01647">
            <w:pPr>
              <w:widowControl w:val="0"/>
            </w:pPr>
            <w:r w:rsidRPr="00615C07">
              <w:t>Responsible conduct of research</w:t>
            </w:r>
          </w:p>
        </w:tc>
        <w:tc>
          <w:tcPr>
            <w:tcW w:w="2554" w:type="dxa"/>
            <w:tcBorders>
              <w:top w:val="single" w:sz="4" w:space="0" w:color="auto"/>
              <w:bottom w:val="single" w:sz="4" w:space="0" w:color="auto"/>
            </w:tcBorders>
          </w:tcPr>
          <w:p w14:paraId="2C414453" w14:textId="172A7D1B" w:rsidR="00E01647" w:rsidRDefault="00E01647" w:rsidP="00E01647">
            <w:pPr>
              <w:widowControl w:val="0"/>
              <w:spacing w:before="120"/>
              <w:ind w:left="29"/>
            </w:pPr>
            <w:r>
              <w:t># 10 Roles in RCR</w:t>
            </w:r>
          </w:p>
          <w:p w14:paraId="540E37DE" w14:textId="5E4355C6" w:rsidR="00E01647" w:rsidRDefault="00E01647" w:rsidP="00E01647">
            <w:pPr>
              <w:pStyle w:val="ListParagraph"/>
              <w:widowControl w:val="0"/>
              <w:numPr>
                <w:ilvl w:val="0"/>
                <w:numId w:val="8"/>
              </w:numPr>
              <w:ind w:left="475" w:hanging="180"/>
            </w:pPr>
            <w:r>
              <w:t>Due Mar 29</w:t>
            </w:r>
          </w:p>
          <w:p w14:paraId="5EE6E87C" w14:textId="455E8225" w:rsidR="00E01647" w:rsidRPr="00615C07" w:rsidRDefault="00E01647" w:rsidP="00E01647">
            <w:pPr>
              <w:widowControl w:val="0"/>
              <w:spacing w:before="120"/>
              <w:ind w:left="360"/>
              <w:contextualSpacing/>
            </w:pPr>
          </w:p>
        </w:tc>
        <w:tc>
          <w:tcPr>
            <w:tcW w:w="2532" w:type="dxa"/>
            <w:tcBorders>
              <w:top w:val="single" w:sz="4" w:space="0" w:color="auto"/>
              <w:bottom w:val="single" w:sz="4" w:space="0" w:color="auto"/>
            </w:tcBorders>
          </w:tcPr>
          <w:p w14:paraId="0F92F175" w14:textId="1C535BD8" w:rsidR="00E01647" w:rsidRDefault="00E01647" w:rsidP="00E01647">
            <w:pPr>
              <w:widowControl w:val="0"/>
              <w:spacing w:before="120"/>
              <w:ind w:left="29"/>
            </w:pPr>
            <w:r>
              <w:t>#10 Communication fail</w:t>
            </w:r>
          </w:p>
          <w:p w14:paraId="38F0B581" w14:textId="60B888AF" w:rsidR="00E01647" w:rsidRPr="00615C07" w:rsidRDefault="00E01647" w:rsidP="00E01647">
            <w:pPr>
              <w:pStyle w:val="ListParagraph"/>
              <w:widowControl w:val="0"/>
              <w:numPr>
                <w:ilvl w:val="0"/>
                <w:numId w:val="8"/>
              </w:numPr>
              <w:ind w:left="475" w:hanging="180"/>
            </w:pPr>
            <w:r>
              <w:t>Due Mar 31</w:t>
            </w:r>
          </w:p>
        </w:tc>
      </w:tr>
      <w:tr w:rsidR="00E01647" w14:paraId="71B1884F" w14:textId="056FEFA2" w:rsidTr="001A15E6">
        <w:trPr>
          <w:trHeight w:val="800"/>
        </w:trPr>
        <w:tc>
          <w:tcPr>
            <w:tcW w:w="1122" w:type="dxa"/>
            <w:tcBorders>
              <w:top w:val="single" w:sz="4" w:space="0" w:color="auto"/>
              <w:bottom w:val="single" w:sz="4" w:space="0" w:color="auto"/>
            </w:tcBorders>
          </w:tcPr>
          <w:p w14:paraId="3847C8AF" w14:textId="77A07FE0" w:rsidR="00E01647" w:rsidRPr="00615C07" w:rsidRDefault="00E01647" w:rsidP="00E01647">
            <w:pPr>
              <w:widowControl w:val="0"/>
              <w:spacing w:before="120"/>
            </w:pPr>
            <w:r w:rsidRPr="00615C07">
              <w:t>1</w:t>
            </w:r>
            <w:r>
              <w:t>1</w:t>
            </w:r>
          </w:p>
        </w:tc>
        <w:tc>
          <w:tcPr>
            <w:tcW w:w="1573" w:type="dxa"/>
            <w:tcBorders>
              <w:top w:val="single" w:sz="4" w:space="0" w:color="auto"/>
              <w:bottom w:val="single" w:sz="4" w:space="0" w:color="auto"/>
            </w:tcBorders>
          </w:tcPr>
          <w:p w14:paraId="34EAB75E" w14:textId="6BCE04C6" w:rsidR="00E01647" w:rsidRPr="00615C07" w:rsidRDefault="00E01647" w:rsidP="00E01647">
            <w:pPr>
              <w:widowControl w:val="0"/>
              <w:spacing w:before="120"/>
            </w:pPr>
            <w:r>
              <w:t>Mar 31 – Apr 7</w:t>
            </w:r>
          </w:p>
        </w:tc>
        <w:tc>
          <w:tcPr>
            <w:tcW w:w="2289" w:type="dxa"/>
            <w:tcBorders>
              <w:top w:val="single" w:sz="4" w:space="0" w:color="auto"/>
              <w:bottom w:val="single" w:sz="4" w:space="0" w:color="auto"/>
            </w:tcBorders>
          </w:tcPr>
          <w:p w14:paraId="2B896A2A" w14:textId="7C521DC1" w:rsidR="00E01647" w:rsidRPr="00615C07" w:rsidRDefault="00E01647" w:rsidP="00E01647">
            <w:pPr>
              <w:widowControl w:val="0"/>
              <w:spacing w:before="120"/>
            </w:pPr>
            <w:r w:rsidRPr="00615C07">
              <w:t>Gap year opportunities</w:t>
            </w:r>
          </w:p>
        </w:tc>
        <w:tc>
          <w:tcPr>
            <w:tcW w:w="2554" w:type="dxa"/>
            <w:tcBorders>
              <w:top w:val="single" w:sz="4" w:space="0" w:color="auto"/>
              <w:bottom w:val="single" w:sz="4" w:space="0" w:color="auto"/>
            </w:tcBorders>
          </w:tcPr>
          <w:p w14:paraId="754C6281" w14:textId="1A9422C1" w:rsidR="00E01647" w:rsidRDefault="00E01647" w:rsidP="00E01647">
            <w:pPr>
              <w:widowControl w:val="0"/>
              <w:spacing w:before="120"/>
              <w:ind w:left="29"/>
            </w:pPr>
            <w:r>
              <w:t># 1</w:t>
            </w:r>
            <w:r w:rsidR="001C7261">
              <w:t>1</w:t>
            </w:r>
            <w:r>
              <w:t xml:space="preserve"> Things to consider</w:t>
            </w:r>
          </w:p>
          <w:p w14:paraId="7F72C9B8" w14:textId="61429E41" w:rsidR="00E01647" w:rsidRPr="00615C07" w:rsidRDefault="00E01647" w:rsidP="00E01647">
            <w:pPr>
              <w:pStyle w:val="ListParagraph"/>
              <w:widowControl w:val="0"/>
              <w:numPr>
                <w:ilvl w:val="0"/>
                <w:numId w:val="8"/>
              </w:numPr>
              <w:ind w:left="475" w:hanging="180"/>
            </w:pPr>
            <w:r>
              <w:t>Due Apr 5</w:t>
            </w:r>
          </w:p>
        </w:tc>
        <w:tc>
          <w:tcPr>
            <w:tcW w:w="2532" w:type="dxa"/>
            <w:tcBorders>
              <w:top w:val="single" w:sz="4" w:space="0" w:color="auto"/>
              <w:bottom w:val="single" w:sz="4" w:space="0" w:color="auto"/>
            </w:tcBorders>
          </w:tcPr>
          <w:p w14:paraId="5EDEA3FD" w14:textId="730C49D6" w:rsidR="00E01647" w:rsidRDefault="00E01647" w:rsidP="00E01647">
            <w:pPr>
              <w:widowControl w:val="0"/>
              <w:spacing w:before="120"/>
            </w:pPr>
            <w:r>
              <w:t>#1</w:t>
            </w:r>
            <w:r w:rsidR="001C7261">
              <w:t>1</w:t>
            </w:r>
            <w:r>
              <w:t xml:space="preserve"> SWOT </w:t>
            </w:r>
          </w:p>
          <w:p w14:paraId="3248BE31" w14:textId="06A78B7D" w:rsidR="00E01647" w:rsidRDefault="00E01647" w:rsidP="00E01647">
            <w:pPr>
              <w:pStyle w:val="ListParagraph"/>
              <w:widowControl w:val="0"/>
              <w:numPr>
                <w:ilvl w:val="0"/>
                <w:numId w:val="8"/>
              </w:numPr>
              <w:ind w:left="475" w:hanging="180"/>
            </w:pPr>
            <w:r>
              <w:t>Due Apr 7</w:t>
            </w:r>
          </w:p>
        </w:tc>
      </w:tr>
      <w:tr w:rsidR="00E01647" w14:paraId="77F21B41" w14:textId="2BB53B50" w:rsidTr="001A15E6">
        <w:trPr>
          <w:trHeight w:val="890"/>
        </w:trPr>
        <w:tc>
          <w:tcPr>
            <w:tcW w:w="1122" w:type="dxa"/>
            <w:tcBorders>
              <w:top w:val="single" w:sz="4" w:space="0" w:color="auto"/>
              <w:bottom w:val="single" w:sz="4" w:space="0" w:color="auto"/>
            </w:tcBorders>
          </w:tcPr>
          <w:p w14:paraId="42C73144" w14:textId="0F0CF284" w:rsidR="00E01647" w:rsidRPr="00615C07" w:rsidRDefault="00E01647" w:rsidP="00E01647">
            <w:pPr>
              <w:widowControl w:val="0"/>
              <w:spacing w:before="120"/>
            </w:pPr>
            <w:r w:rsidRPr="00615C07">
              <w:t>1</w:t>
            </w:r>
            <w:r>
              <w:t>2</w:t>
            </w:r>
          </w:p>
        </w:tc>
        <w:tc>
          <w:tcPr>
            <w:tcW w:w="1573" w:type="dxa"/>
            <w:tcBorders>
              <w:top w:val="single" w:sz="4" w:space="0" w:color="auto"/>
              <w:bottom w:val="single" w:sz="4" w:space="0" w:color="auto"/>
            </w:tcBorders>
          </w:tcPr>
          <w:p w14:paraId="6EB9CD33" w14:textId="472BB6B0" w:rsidR="00E01647" w:rsidRPr="00615C07" w:rsidRDefault="00E01647" w:rsidP="00E01647">
            <w:pPr>
              <w:widowControl w:val="0"/>
              <w:spacing w:before="120"/>
            </w:pPr>
            <w:r>
              <w:t>Apr 7-14</w:t>
            </w:r>
          </w:p>
        </w:tc>
        <w:tc>
          <w:tcPr>
            <w:tcW w:w="2289" w:type="dxa"/>
            <w:tcBorders>
              <w:top w:val="single" w:sz="4" w:space="0" w:color="auto"/>
              <w:bottom w:val="single" w:sz="4" w:space="0" w:color="auto"/>
            </w:tcBorders>
          </w:tcPr>
          <w:p w14:paraId="69021303" w14:textId="143EDA83" w:rsidR="00E01647" w:rsidRPr="00615C07" w:rsidRDefault="00E01647" w:rsidP="00E01647">
            <w:pPr>
              <w:widowControl w:val="0"/>
              <w:spacing w:before="120"/>
            </w:pPr>
            <w:r w:rsidRPr="00615C07">
              <w:t>Interviewing</w:t>
            </w:r>
          </w:p>
        </w:tc>
        <w:tc>
          <w:tcPr>
            <w:tcW w:w="2554" w:type="dxa"/>
            <w:tcBorders>
              <w:top w:val="single" w:sz="4" w:space="0" w:color="auto"/>
              <w:bottom w:val="single" w:sz="4" w:space="0" w:color="auto"/>
            </w:tcBorders>
          </w:tcPr>
          <w:p w14:paraId="4A5184F8" w14:textId="408CC44B" w:rsidR="00E01647" w:rsidRDefault="00E01647" w:rsidP="00E01647">
            <w:pPr>
              <w:widowControl w:val="0"/>
              <w:spacing w:before="120"/>
              <w:ind w:left="29"/>
            </w:pPr>
            <w:r>
              <w:t>#1</w:t>
            </w:r>
            <w:r w:rsidR="001C7261">
              <w:t>2</w:t>
            </w:r>
            <w:r>
              <w:t xml:space="preserve"> Interview prep</w:t>
            </w:r>
          </w:p>
          <w:p w14:paraId="14A0CD56" w14:textId="5F041880" w:rsidR="00E01647" w:rsidRPr="00615C07" w:rsidRDefault="00230101" w:rsidP="00E01647">
            <w:pPr>
              <w:pStyle w:val="ListParagraph"/>
              <w:widowControl w:val="0"/>
              <w:numPr>
                <w:ilvl w:val="0"/>
                <w:numId w:val="8"/>
              </w:numPr>
              <w:ind w:left="475" w:hanging="180"/>
            </w:pPr>
            <w:r>
              <w:t xml:space="preserve">Due </w:t>
            </w:r>
            <w:r w:rsidR="00E01647">
              <w:t>Apr 12</w:t>
            </w:r>
          </w:p>
        </w:tc>
        <w:tc>
          <w:tcPr>
            <w:tcW w:w="2532" w:type="dxa"/>
            <w:tcBorders>
              <w:top w:val="single" w:sz="4" w:space="0" w:color="auto"/>
              <w:bottom w:val="single" w:sz="4" w:space="0" w:color="auto"/>
            </w:tcBorders>
          </w:tcPr>
          <w:p w14:paraId="62B139E9" w14:textId="6B8A9148" w:rsidR="00E01647" w:rsidRPr="00615C07" w:rsidRDefault="00E01647" w:rsidP="00E01647">
            <w:pPr>
              <w:widowControl w:val="0"/>
              <w:spacing w:before="120"/>
            </w:pPr>
            <w:r w:rsidRPr="005642BC">
              <w:rPr>
                <w:highlight w:val="yellow"/>
              </w:rPr>
              <w:t xml:space="preserve">No </w:t>
            </w:r>
            <w:r>
              <w:rPr>
                <w:highlight w:val="yellow"/>
              </w:rPr>
              <w:t>HW a</w:t>
            </w:r>
            <w:r w:rsidRPr="005642BC">
              <w:rPr>
                <w:highlight w:val="yellow"/>
              </w:rPr>
              <w:t>ssignment</w:t>
            </w:r>
          </w:p>
        </w:tc>
      </w:tr>
      <w:tr w:rsidR="00E01647" w14:paraId="2093E1F1" w14:textId="44079548" w:rsidTr="001A15E6">
        <w:trPr>
          <w:trHeight w:val="791"/>
        </w:trPr>
        <w:tc>
          <w:tcPr>
            <w:tcW w:w="1122" w:type="dxa"/>
            <w:tcBorders>
              <w:top w:val="single" w:sz="4" w:space="0" w:color="auto"/>
              <w:bottom w:val="single" w:sz="4" w:space="0" w:color="auto"/>
            </w:tcBorders>
          </w:tcPr>
          <w:p w14:paraId="1E0C839A" w14:textId="39A074DC" w:rsidR="00E01647" w:rsidRPr="00615C07" w:rsidRDefault="00E01647" w:rsidP="00E01647">
            <w:pPr>
              <w:widowControl w:val="0"/>
              <w:spacing w:before="120"/>
            </w:pPr>
            <w:r w:rsidRPr="00615C07">
              <w:t>1</w:t>
            </w:r>
            <w:r>
              <w:t>3</w:t>
            </w:r>
          </w:p>
        </w:tc>
        <w:tc>
          <w:tcPr>
            <w:tcW w:w="1573" w:type="dxa"/>
            <w:tcBorders>
              <w:top w:val="single" w:sz="4" w:space="0" w:color="auto"/>
              <w:bottom w:val="single" w:sz="4" w:space="0" w:color="auto"/>
            </w:tcBorders>
          </w:tcPr>
          <w:p w14:paraId="61216F81" w14:textId="0BCBC48B" w:rsidR="00E01647" w:rsidRPr="00615C07" w:rsidRDefault="00E01647" w:rsidP="00E01647">
            <w:pPr>
              <w:widowControl w:val="0"/>
              <w:spacing w:before="120"/>
            </w:pPr>
            <w:r>
              <w:t>Apr 14-21</w:t>
            </w:r>
          </w:p>
        </w:tc>
        <w:tc>
          <w:tcPr>
            <w:tcW w:w="2289" w:type="dxa"/>
            <w:tcBorders>
              <w:top w:val="single" w:sz="4" w:space="0" w:color="auto"/>
              <w:bottom w:val="single" w:sz="4" w:space="0" w:color="auto"/>
            </w:tcBorders>
          </w:tcPr>
          <w:p w14:paraId="5ABF896B" w14:textId="68CF6FB9" w:rsidR="00E01647" w:rsidRPr="00615C07" w:rsidRDefault="00E01647" w:rsidP="00E01647">
            <w:pPr>
              <w:widowControl w:val="0"/>
              <w:spacing w:before="120"/>
            </w:pPr>
            <w:r w:rsidRPr="00615C07">
              <w:t>Multiple Mini Interviews</w:t>
            </w:r>
            <w:r>
              <w:t xml:space="preserve"> &amp; Situational judgment tests</w:t>
            </w:r>
          </w:p>
        </w:tc>
        <w:tc>
          <w:tcPr>
            <w:tcW w:w="2554" w:type="dxa"/>
            <w:tcBorders>
              <w:top w:val="single" w:sz="4" w:space="0" w:color="auto"/>
              <w:bottom w:val="single" w:sz="4" w:space="0" w:color="auto"/>
            </w:tcBorders>
          </w:tcPr>
          <w:p w14:paraId="78FDE8E4" w14:textId="5F31E89E" w:rsidR="00E01647" w:rsidRDefault="00E01647" w:rsidP="00E01647">
            <w:pPr>
              <w:widowControl w:val="0"/>
              <w:spacing w:before="120"/>
              <w:ind w:left="29"/>
            </w:pPr>
            <w:r>
              <w:t>#1</w:t>
            </w:r>
            <w:r w:rsidR="001C7261">
              <w:t>3</w:t>
            </w:r>
            <w:r>
              <w:t xml:space="preserve"> MMI prep</w:t>
            </w:r>
          </w:p>
          <w:p w14:paraId="0107BABF" w14:textId="1CC93FF4" w:rsidR="00E01647" w:rsidRPr="00615C07" w:rsidRDefault="00E01647" w:rsidP="00E01647">
            <w:pPr>
              <w:pStyle w:val="ListParagraph"/>
              <w:widowControl w:val="0"/>
              <w:numPr>
                <w:ilvl w:val="0"/>
                <w:numId w:val="8"/>
              </w:numPr>
              <w:ind w:left="475" w:hanging="180"/>
            </w:pPr>
            <w:r>
              <w:t xml:space="preserve">Due Apr 19 </w:t>
            </w:r>
          </w:p>
        </w:tc>
        <w:tc>
          <w:tcPr>
            <w:tcW w:w="2532" w:type="dxa"/>
            <w:tcBorders>
              <w:top w:val="single" w:sz="4" w:space="0" w:color="auto"/>
              <w:bottom w:val="single" w:sz="4" w:space="0" w:color="auto"/>
            </w:tcBorders>
          </w:tcPr>
          <w:p w14:paraId="08A37376" w14:textId="3E381521" w:rsidR="00E01647" w:rsidRDefault="00E01647" w:rsidP="00E01647">
            <w:pPr>
              <w:widowControl w:val="0"/>
              <w:spacing w:before="120"/>
            </w:pPr>
            <w:r w:rsidRPr="00924510">
              <w:t>No HW assignment</w:t>
            </w:r>
            <w:r w:rsidR="00924510" w:rsidRPr="00924510">
              <w:t xml:space="preserve"> on MMI</w:t>
            </w:r>
            <w:r w:rsidR="00924510">
              <w:t>s</w:t>
            </w:r>
          </w:p>
          <w:p w14:paraId="71F6CBBC" w14:textId="7436CA2A" w:rsidR="00924510" w:rsidRPr="00615C07" w:rsidRDefault="00924510" w:rsidP="00E01647">
            <w:pPr>
              <w:widowControl w:val="0"/>
              <w:spacing w:before="120"/>
            </w:pPr>
            <w:r w:rsidRPr="00924510">
              <w:rPr>
                <w:highlight w:val="yellow"/>
              </w:rPr>
              <w:t>(Remember #12-PhysMAPS is due on Apr 21)</w:t>
            </w:r>
          </w:p>
        </w:tc>
      </w:tr>
      <w:tr w:rsidR="00E01647" w14:paraId="4919D26F" w14:textId="23F2F0AC" w:rsidTr="001A15E6">
        <w:trPr>
          <w:trHeight w:val="530"/>
        </w:trPr>
        <w:tc>
          <w:tcPr>
            <w:tcW w:w="1122" w:type="dxa"/>
            <w:tcBorders>
              <w:top w:val="single" w:sz="4" w:space="0" w:color="auto"/>
            </w:tcBorders>
          </w:tcPr>
          <w:p w14:paraId="644FA900" w14:textId="4BCB8E29" w:rsidR="00E01647" w:rsidRPr="00615C07" w:rsidRDefault="00E01647" w:rsidP="00E01647">
            <w:pPr>
              <w:widowControl w:val="0"/>
              <w:spacing w:before="120"/>
            </w:pPr>
            <w:r>
              <w:t>Final</w:t>
            </w:r>
          </w:p>
        </w:tc>
        <w:tc>
          <w:tcPr>
            <w:tcW w:w="1573" w:type="dxa"/>
            <w:tcBorders>
              <w:top w:val="single" w:sz="4" w:space="0" w:color="auto"/>
            </w:tcBorders>
          </w:tcPr>
          <w:p w14:paraId="5F135128" w14:textId="0CFBA20F" w:rsidR="00E01647" w:rsidRPr="00615C07" w:rsidRDefault="00E01647" w:rsidP="00E01647">
            <w:pPr>
              <w:widowControl w:val="0"/>
              <w:spacing w:before="120"/>
            </w:pPr>
            <w:r>
              <w:t>April 26</w:t>
            </w:r>
          </w:p>
        </w:tc>
        <w:tc>
          <w:tcPr>
            <w:tcW w:w="7375" w:type="dxa"/>
            <w:gridSpan w:val="3"/>
            <w:tcBorders>
              <w:top w:val="single" w:sz="4" w:space="0" w:color="auto"/>
            </w:tcBorders>
          </w:tcPr>
          <w:p w14:paraId="3A07B640" w14:textId="2359F75A" w:rsidR="00E01647" w:rsidRPr="00615C07" w:rsidRDefault="00E01647" w:rsidP="00E01647">
            <w:pPr>
              <w:widowControl w:val="0"/>
              <w:spacing w:before="120"/>
            </w:pPr>
            <w:r>
              <w:t xml:space="preserve">The </w:t>
            </w:r>
            <w:r w:rsidRPr="005642BC">
              <w:rPr>
                <w:b/>
                <w:bCs/>
              </w:rPr>
              <w:t>final assignment</w:t>
            </w:r>
            <w:r>
              <w:t xml:space="preserve"> will be posted to D2L on Monday April 26 and </w:t>
            </w:r>
            <w:r w:rsidRPr="005740BD">
              <w:rPr>
                <w:b/>
                <w:bCs/>
                <w:highlight w:val="yellow"/>
              </w:rPr>
              <w:t xml:space="preserve">due Friday </w:t>
            </w:r>
            <w:r>
              <w:rPr>
                <w:b/>
                <w:bCs/>
                <w:highlight w:val="yellow"/>
              </w:rPr>
              <w:t xml:space="preserve">April 30 at noon. </w:t>
            </w:r>
            <w:r>
              <w:t xml:space="preserve"> </w:t>
            </w:r>
            <w:r w:rsidRPr="005740BD">
              <w:t>If you do not submit the final assignment, you will receive an N (No grade) for the course.</w:t>
            </w:r>
          </w:p>
        </w:tc>
      </w:tr>
    </w:tbl>
    <w:p w14:paraId="70626EDB" w14:textId="139D06EF" w:rsidR="005F2952" w:rsidRDefault="005F2952" w:rsidP="00EA7185">
      <w:pPr>
        <w:rPr>
          <w:color w:val="000000"/>
          <w:szCs w:val="32"/>
        </w:rPr>
      </w:pPr>
    </w:p>
    <w:sectPr w:rsidR="005F2952" w:rsidSect="0012216F">
      <w:footerReference w:type="default" r:id="rId35"/>
      <w:footerReference w:type="first" r:id="rId36"/>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35DEA" w14:textId="77777777" w:rsidR="000C3F4D" w:rsidRDefault="000C3F4D">
      <w:r>
        <w:separator/>
      </w:r>
    </w:p>
  </w:endnote>
  <w:endnote w:type="continuationSeparator" w:id="0">
    <w:p w14:paraId="667831EF" w14:textId="77777777" w:rsidR="000C3F4D" w:rsidRDefault="000C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77777777" w:rsidR="009B6508" w:rsidRPr="00325457" w:rsidRDefault="009B6508" w:rsidP="001C650C">
    <w:pPr>
      <w:pStyle w:val="Footer"/>
      <w:pBdr>
        <w:top w:val="single" w:sz="4" w:space="1" w:color="auto"/>
      </w:pBdr>
      <w:tabs>
        <w:tab w:val="clear" w:pos="8640"/>
        <w:tab w:val="right" w:pos="10080"/>
      </w:tabs>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77777777" w:rsidR="009B6508" w:rsidRPr="00325457" w:rsidRDefault="009B6508"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9B6508" w:rsidRDefault="009B6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6FD9" w14:textId="77777777" w:rsidR="000C3F4D" w:rsidRDefault="000C3F4D">
      <w:r>
        <w:separator/>
      </w:r>
    </w:p>
  </w:footnote>
  <w:footnote w:type="continuationSeparator" w:id="0">
    <w:p w14:paraId="1D4F5D58" w14:textId="77777777" w:rsidR="000C3F4D" w:rsidRDefault="000C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34A67B65"/>
    <w:multiLevelType w:val="hybridMultilevel"/>
    <w:tmpl w:val="48A67B3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3A325308"/>
    <w:multiLevelType w:val="hybridMultilevel"/>
    <w:tmpl w:val="1A884B28"/>
    <w:lvl w:ilvl="0" w:tplc="6A9AF2B8">
      <w:numFmt w:val="bullet"/>
      <w:lvlText w:val=""/>
      <w:lvlJc w:val="left"/>
      <w:pPr>
        <w:ind w:left="720" w:hanging="360"/>
      </w:pPr>
      <w:rPr>
        <w:rFonts w:ascii="Symbol" w:eastAsia="Arial"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5708"/>
    <w:multiLevelType w:val="hybridMultilevel"/>
    <w:tmpl w:val="2D6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655BB"/>
    <w:multiLevelType w:val="multilevel"/>
    <w:tmpl w:val="462EA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3E56F65"/>
    <w:multiLevelType w:val="multilevel"/>
    <w:tmpl w:val="9362C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6"/>
  </w:num>
  <w:num w:numId="4">
    <w:abstractNumId w:val="1"/>
  </w:num>
  <w:num w:numId="5">
    <w:abstractNumId w:val="3"/>
  </w:num>
  <w:num w:numId="6">
    <w:abstractNumId w:val="7"/>
  </w:num>
  <w:num w:numId="7">
    <w:abstractNumId w:val="8"/>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3871"/>
    <w:rsid w:val="000119BC"/>
    <w:rsid w:val="000132C1"/>
    <w:rsid w:val="00032D30"/>
    <w:rsid w:val="00037B95"/>
    <w:rsid w:val="00041CC6"/>
    <w:rsid w:val="00044F2C"/>
    <w:rsid w:val="000518DD"/>
    <w:rsid w:val="000643FF"/>
    <w:rsid w:val="00066051"/>
    <w:rsid w:val="000664F7"/>
    <w:rsid w:val="00070ABA"/>
    <w:rsid w:val="00071543"/>
    <w:rsid w:val="00073E8D"/>
    <w:rsid w:val="00077142"/>
    <w:rsid w:val="00083B07"/>
    <w:rsid w:val="000863C2"/>
    <w:rsid w:val="00093483"/>
    <w:rsid w:val="00095341"/>
    <w:rsid w:val="000A7B21"/>
    <w:rsid w:val="000C3F4D"/>
    <w:rsid w:val="000C719C"/>
    <w:rsid w:val="000D6370"/>
    <w:rsid w:val="000E32B2"/>
    <w:rsid w:val="000F6400"/>
    <w:rsid w:val="00103491"/>
    <w:rsid w:val="00103D7D"/>
    <w:rsid w:val="001076D8"/>
    <w:rsid w:val="00107F1F"/>
    <w:rsid w:val="00110C46"/>
    <w:rsid w:val="00114907"/>
    <w:rsid w:val="0012216F"/>
    <w:rsid w:val="001225EC"/>
    <w:rsid w:val="001315A5"/>
    <w:rsid w:val="0013567F"/>
    <w:rsid w:val="00147990"/>
    <w:rsid w:val="001504F9"/>
    <w:rsid w:val="0015067C"/>
    <w:rsid w:val="0015673E"/>
    <w:rsid w:val="00162997"/>
    <w:rsid w:val="00164C29"/>
    <w:rsid w:val="00166D8D"/>
    <w:rsid w:val="00171643"/>
    <w:rsid w:val="00176F6C"/>
    <w:rsid w:val="00191723"/>
    <w:rsid w:val="0019283D"/>
    <w:rsid w:val="00194304"/>
    <w:rsid w:val="001952FB"/>
    <w:rsid w:val="001A15E6"/>
    <w:rsid w:val="001A78B0"/>
    <w:rsid w:val="001B3621"/>
    <w:rsid w:val="001B3A38"/>
    <w:rsid w:val="001B5E9E"/>
    <w:rsid w:val="001B65F9"/>
    <w:rsid w:val="001B67A9"/>
    <w:rsid w:val="001C2149"/>
    <w:rsid w:val="001C583F"/>
    <w:rsid w:val="001C650C"/>
    <w:rsid w:val="001C7261"/>
    <w:rsid w:val="001D6F1D"/>
    <w:rsid w:val="001E37D0"/>
    <w:rsid w:val="001E7541"/>
    <w:rsid w:val="001F7D2B"/>
    <w:rsid w:val="00217AC1"/>
    <w:rsid w:val="0022065C"/>
    <w:rsid w:val="002223D2"/>
    <w:rsid w:val="00223989"/>
    <w:rsid w:val="00230101"/>
    <w:rsid w:val="0023074B"/>
    <w:rsid w:val="002349C3"/>
    <w:rsid w:val="00234CDB"/>
    <w:rsid w:val="00237373"/>
    <w:rsid w:val="002423DE"/>
    <w:rsid w:val="002449A7"/>
    <w:rsid w:val="00250749"/>
    <w:rsid w:val="00256F14"/>
    <w:rsid w:val="00271447"/>
    <w:rsid w:val="00272933"/>
    <w:rsid w:val="00273010"/>
    <w:rsid w:val="00276C23"/>
    <w:rsid w:val="002817AB"/>
    <w:rsid w:val="00282401"/>
    <w:rsid w:val="00295A80"/>
    <w:rsid w:val="002A2209"/>
    <w:rsid w:val="002A37C4"/>
    <w:rsid w:val="002A4FB2"/>
    <w:rsid w:val="002A6378"/>
    <w:rsid w:val="002A778D"/>
    <w:rsid w:val="002B2311"/>
    <w:rsid w:val="002B31C1"/>
    <w:rsid w:val="002C751B"/>
    <w:rsid w:val="002D0E21"/>
    <w:rsid w:val="002D16E5"/>
    <w:rsid w:val="002D5427"/>
    <w:rsid w:val="002D5CCA"/>
    <w:rsid w:val="002E227C"/>
    <w:rsid w:val="002E438B"/>
    <w:rsid w:val="002E741E"/>
    <w:rsid w:val="002F0856"/>
    <w:rsid w:val="002F08FD"/>
    <w:rsid w:val="002F13CF"/>
    <w:rsid w:val="002F71B4"/>
    <w:rsid w:val="00306A48"/>
    <w:rsid w:val="0030758E"/>
    <w:rsid w:val="00307B6F"/>
    <w:rsid w:val="0031696F"/>
    <w:rsid w:val="00316EFD"/>
    <w:rsid w:val="0031700F"/>
    <w:rsid w:val="00325457"/>
    <w:rsid w:val="00325D88"/>
    <w:rsid w:val="00327264"/>
    <w:rsid w:val="00327BA5"/>
    <w:rsid w:val="003333FE"/>
    <w:rsid w:val="0033646C"/>
    <w:rsid w:val="0034309C"/>
    <w:rsid w:val="00355369"/>
    <w:rsid w:val="00357136"/>
    <w:rsid w:val="00375950"/>
    <w:rsid w:val="00391F18"/>
    <w:rsid w:val="003A4533"/>
    <w:rsid w:val="003A573C"/>
    <w:rsid w:val="003B4285"/>
    <w:rsid w:val="003B5894"/>
    <w:rsid w:val="003B7BAA"/>
    <w:rsid w:val="003D007E"/>
    <w:rsid w:val="003D0951"/>
    <w:rsid w:val="003E0856"/>
    <w:rsid w:val="003E4501"/>
    <w:rsid w:val="003F710A"/>
    <w:rsid w:val="00401114"/>
    <w:rsid w:val="004167F9"/>
    <w:rsid w:val="004204F2"/>
    <w:rsid w:val="00424F8D"/>
    <w:rsid w:val="00434450"/>
    <w:rsid w:val="00440C2A"/>
    <w:rsid w:val="00441207"/>
    <w:rsid w:val="00441336"/>
    <w:rsid w:val="00446C19"/>
    <w:rsid w:val="004471F8"/>
    <w:rsid w:val="00450938"/>
    <w:rsid w:val="00461F4B"/>
    <w:rsid w:val="004667FE"/>
    <w:rsid w:val="00472632"/>
    <w:rsid w:val="0047646B"/>
    <w:rsid w:val="0048220D"/>
    <w:rsid w:val="004825BE"/>
    <w:rsid w:val="00483FE5"/>
    <w:rsid w:val="00490881"/>
    <w:rsid w:val="004A3076"/>
    <w:rsid w:val="004B5375"/>
    <w:rsid w:val="004B57EF"/>
    <w:rsid w:val="004B5CEC"/>
    <w:rsid w:val="004B7313"/>
    <w:rsid w:val="004C6573"/>
    <w:rsid w:val="004D7F4B"/>
    <w:rsid w:val="004E1D66"/>
    <w:rsid w:val="004E4811"/>
    <w:rsid w:val="004E7346"/>
    <w:rsid w:val="004F1382"/>
    <w:rsid w:val="00501B6D"/>
    <w:rsid w:val="00501D69"/>
    <w:rsid w:val="005076CF"/>
    <w:rsid w:val="00515D4E"/>
    <w:rsid w:val="005221F4"/>
    <w:rsid w:val="00524C3F"/>
    <w:rsid w:val="00530E86"/>
    <w:rsid w:val="00540629"/>
    <w:rsid w:val="00555421"/>
    <w:rsid w:val="005610EC"/>
    <w:rsid w:val="0056238B"/>
    <w:rsid w:val="00563CCC"/>
    <w:rsid w:val="005642BC"/>
    <w:rsid w:val="0056487E"/>
    <w:rsid w:val="005674CF"/>
    <w:rsid w:val="005740BD"/>
    <w:rsid w:val="005826C1"/>
    <w:rsid w:val="00590DF5"/>
    <w:rsid w:val="005A2498"/>
    <w:rsid w:val="005A6FFE"/>
    <w:rsid w:val="005A7CF2"/>
    <w:rsid w:val="005B0CE9"/>
    <w:rsid w:val="005B2B65"/>
    <w:rsid w:val="005C63F6"/>
    <w:rsid w:val="005E096C"/>
    <w:rsid w:val="005F2952"/>
    <w:rsid w:val="005F36F6"/>
    <w:rsid w:val="005F3843"/>
    <w:rsid w:val="00605D7B"/>
    <w:rsid w:val="00612ED2"/>
    <w:rsid w:val="00621F98"/>
    <w:rsid w:val="006233B7"/>
    <w:rsid w:val="00627129"/>
    <w:rsid w:val="00631390"/>
    <w:rsid w:val="0063141F"/>
    <w:rsid w:val="00637244"/>
    <w:rsid w:val="00642D3A"/>
    <w:rsid w:val="0064341F"/>
    <w:rsid w:val="0065061A"/>
    <w:rsid w:val="00652BC2"/>
    <w:rsid w:val="00657CB2"/>
    <w:rsid w:val="00664597"/>
    <w:rsid w:val="00664AC2"/>
    <w:rsid w:val="006659CE"/>
    <w:rsid w:val="006666E6"/>
    <w:rsid w:val="0066717E"/>
    <w:rsid w:val="00676A26"/>
    <w:rsid w:val="00677588"/>
    <w:rsid w:val="00681647"/>
    <w:rsid w:val="00687794"/>
    <w:rsid w:val="00694C7A"/>
    <w:rsid w:val="00695C41"/>
    <w:rsid w:val="00695F43"/>
    <w:rsid w:val="006971A5"/>
    <w:rsid w:val="006A46B9"/>
    <w:rsid w:val="006B0316"/>
    <w:rsid w:val="006B2021"/>
    <w:rsid w:val="006C24B5"/>
    <w:rsid w:val="006C38DB"/>
    <w:rsid w:val="006D4C47"/>
    <w:rsid w:val="006E1B0F"/>
    <w:rsid w:val="006E41B2"/>
    <w:rsid w:val="006F3CA4"/>
    <w:rsid w:val="006F586D"/>
    <w:rsid w:val="007016FF"/>
    <w:rsid w:val="007037EF"/>
    <w:rsid w:val="007051E2"/>
    <w:rsid w:val="007103C7"/>
    <w:rsid w:val="007165CD"/>
    <w:rsid w:val="00725622"/>
    <w:rsid w:val="00732B8A"/>
    <w:rsid w:val="00732BBE"/>
    <w:rsid w:val="007359EE"/>
    <w:rsid w:val="00745305"/>
    <w:rsid w:val="00750A37"/>
    <w:rsid w:val="00756201"/>
    <w:rsid w:val="00764AB6"/>
    <w:rsid w:val="007659D8"/>
    <w:rsid w:val="00765A5B"/>
    <w:rsid w:val="00780984"/>
    <w:rsid w:val="0078369B"/>
    <w:rsid w:val="00787A6C"/>
    <w:rsid w:val="00791B4E"/>
    <w:rsid w:val="00793270"/>
    <w:rsid w:val="00797F75"/>
    <w:rsid w:val="007B6A3E"/>
    <w:rsid w:val="007C5D3A"/>
    <w:rsid w:val="007D30CC"/>
    <w:rsid w:val="007D3582"/>
    <w:rsid w:val="007D5811"/>
    <w:rsid w:val="007E148B"/>
    <w:rsid w:val="007E66DE"/>
    <w:rsid w:val="007E674A"/>
    <w:rsid w:val="007E76BA"/>
    <w:rsid w:val="007F251A"/>
    <w:rsid w:val="007F25F1"/>
    <w:rsid w:val="007F4DC4"/>
    <w:rsid w:val="0080193D"/>
    <w:rsid w:val="00821115"/>
    <w:rsid w:val="00821211"/>
    <w:rsid w:val="00822C0F"/>
    <w:rsid w:val="00825558"/>
    <w:rsid w:val="008523F6"/>
    <w:rsid w:val="008663F8"/>
    <w:rsid w:val="00866D91"/>
    <w:rsid w:val="00873976"/>
    <w:rsid w:val="008830F9"/>
    <w:rsid w:val="00894963"/>
    <w:rsid w:val="008968AF"/>
    <w:rsid w:val="00897645"/>
    <w:rsid w:val="008A3E31"/>
    <w:rsid w:val="008B16DD"/>
    <w:rsid w:val="008D0010"/>
    <w:rsid w:val="008D2BB0"/>
    <w:rsid w:val="008D427A"/>
    <w:rsid w:val="008D611B"/>
    <w:rsid w:val="008D714C"/>
    <w:rsid w:val="008E3B23"/>
    <w:rsid w:val="008F1676"/>
    <w:rsid w:val="008F2448"/>
    <w:rsid w:val="008F6C40"/>
    <w:rsid w:val="00902AAC"/>
    <w:rsid w:val="00912AAE"/>
    <w:rsid w:val="00921740"/>
    <w:rsid w:val="00924510"/>
    <w:rsid w:val="0093239F"/>
    <w:rsid w:val="00932F71"/>
    <w:rsid w:val="00937155"/>
    <w:rsid w:val="00946DFE"/>
    <w:rsid w:val="009523A1"/>
    <w:rsid w:val="00957742"/>
    <w:rsid w:val="00960D16"/>
    <w:rsid w:val="00961DBF"/>
    <w:rsid w:val="00965187"/>
    <w:rsid w:val="00971D41"/>
    <w:rsid w:val="00975A41"/>
    <w:rsid w:val="0098791A"/>
    <w:rsid w:val="009935E4"/>
    <w:rsid w:val="009B3228"/>
    <w:rsid w:val="009B3602"/>
    <w:rsid w:val="009B3FB3"/>
    <w:rsid w:val="009B48D3"/>
    <w:rsid w:val="009B6508"/>
    <w:rsid w:val="009C70AB"/>
    <w:rsid w:val="009C73DF"/>
    <w:rsid w:val="009D2DFA"/>
    <w:rsid w:val="009D53D1"/>
    <w:rsid w:val="009D60A0"/>
    <w:rsid w:val="009E028E"/>
    <w:rsid w:val="009E1984"/>
    <w:rsid w:val="009E4F65"/>
    <w:rsid w:val="009E7656"/>
    <w:rsid w:val="009F2B0A"/>
    <w:rsid w:val="00A01C84"/>
    <w:rsid w:val="00A02927"/>
    <w:rsid w:val="00A07B6B"/>
    <w:rsid w:val="00A103D4"/>
    <w:rsid w:val="00A14CE1"/>
    <w:rsid w:val="00A15AC8"/>
    <w:rsid w:val="00A17341"/>
    <w:rsid w:val="00A219E3"/>
    <w:rsid w:val="00A2218C"/>
    <w:rsid w:val="00A244C5"/>
    <w:rsid w:val="00A43E90"/>
    <w:rsid w:val="00A45A50"/>
    <w:rsid w:val="00A52EED"/>
    <w:rsid w:val="00A602AC"/>
    <w:rsid w:val="00A64F35"/>
    <w:rsid w:val="00A66CC3"/>
    <w:rsid w:val="00A72169"/>
    <w:rsid w:val="00A7702C"/>
    <w:rsid w:val="00A82D2B"/>
    <w:rsid w:val="00A95273"/>
    <w:rsid w:val="00AA00D5"/>
    <w:rsid w:val="00AA377C"/>
    <w:rsid w:val="00AA4865"/>
    <w:rsid w:val="00AA7B2B"/>
    <w:rsid w:val="00AB3E7D"/>
    <w:rsid w:val="00AB3FA6"/>
    <w:rsid w:val="00AB4D59"/>
    <w:rsid w:val="00AB78BB"/>
    <w:rsid w:val="00AC1F08"/>
    <w:rsid w:val="00AC614D"/>
    <w:rsid w:val="00AC7EDC"/>
    <w:rsid w:val="00AD53F2"/>
    <w:rsid w:val="00AD677F"/>
    <w:rsid w:val="00AD6C85"/>
    <w:rsid w:val="00AE1E77"/>
    <w:rsid w:val="00AE2ADB"/>
    <w:rsid w:val="00AE322C"/>
    <w:rsid w:val="00AF3AB7"/>
    <w:rsid w:val="00AF7BAC"/>
    <w:rsid w:val="00B072B5"/>
    <w:rsid w:val="00B17C64"/>
    <w:rsid w:val="00B468BD"/>
    <w:rsid w:val="00B53AE3"/>
    <w:rsid w:val="00B53F5F"/>
    <w:rsid w:val="00B54F15"/>
    <w:rsid w:val="00B6011A"/>
    <w:rsid w:val="00B66C74"/>
    <w:rsid w:val="00B77501"/>
    <w:rsid w:val="00B83A89"/>
    <w:rsid w:val="00B8770B"/>
    <w:rsid w:val="00B90955"/>
    <w:rsid w:val="00BA45F3"/>
    <w:rsid w:val="00BA4638"/>
    <w:rsid w:val="00BB3DD2"/>
    <w:rsid w:val="00BC0411"/>
    <w:rsid w:val="00BC127B"/>
    <w:rsid w:val="00BC540B"/>
    <w:rsid w:val="00BD2031"/>
    <w:rsid w:val="00BE2AF8"/>
    <w:rsid w:val="00BE453B"/>
    <w:rsid w:val="00BF1028"/>
    <w:rsid w:val="00BF4EB9"/>
    <w:rsid w:val="00BF7E9E"/>
    <w:rsid w:val="00C113C0"/>
    <w:rsid w:val="00C1522F"/>
    <w:rsid w:val="00C20DD0"/>
    <w:rsid w:val="00C232C1"/>
    <w:rsid w:val="00C27A9B"/>
    <w:rsid w:val="00C37576"/>
    <w:rsid w:val="00C40C14"/>
    <w:rsid w:val="00C47A41"/>
    <w:rsid w:val="00C50D54"/>
    <w:rsid w:val="00C53FBB"/>
    <w:rsid w:val="00C57816"/>
    <w:rsid w:val="00C62DE5"/>
    <w:rsid w:val="00C63BCB"/>
    <w:rsid w:val="00C72125"/>
    <w:rsid w:val="00C72748"/>
    <w:rsid w:val="00C769FC"/>
    <w:rsid w:val="00C771DF"/>
    <w:rsid w:val="00C80348"/>
    <w:rsid w:val="00C82855"/>
    <w:rsid w:val="00C85C98"/>
    <w:rsid w:val="00C917DC"/>
    <w:rsid w:val="00C92E9B"/>
    <w:rsid w:val="00C94482"/>
    <w:rsid w:val="00C97104"/>
    <w:rsid w:val="00C97AB1"/>
    <w:rsid w:val="00CA3079"/>
    <w:rsid w:val="00CA6932"/>
    <w:rsid w:val="00CA7CED"/>
    <w:rsid w:val="00CB7F99"/>
    <w:rsid w:val="00CC21C1"/>
    <w:rsid w:val="00CC47A1"/>
    <w:rsid w:val="00CD499C"/>
    <w:rsid w:val="00CD704C"/>
    <w:rsid w:val="00CD7222"/>
    <w:rsid w:val="00CE3D2D"/>
    <w:rsid w:val="00CE3F29"/>
    <w:rsid w:val="00CE52D7"/>
    <w:rsid w:val="00CE57C3"/>
    <w:rsid w:val="00CE60BA"/>
    <w:rsid w:val="00CF055A"/>
    <w:rsid w:val="00CF232C"/>
    <w:rsid w:val="00CF6F64"/>
    <w:rsid w:val="00D03C1B"/>
    <w:rsid w:val="00D0510A"/>
    <w:rsid w:val="00D13B05"/>
    <w:rsid w:val="00D248C7"/>
    <w:rsid w:val="00D267D8"/>
    <w:rsid w:val="00D32C5A"/>
    <w:rsid w:val="00D34B41"/>
    <w:rsid w:val="00D4347D"/>
    <w:rsid w:val="00D472FB"/>
    <w:rsid w:val="00D5277C"/>
    <w:rsid w:val="00D628FE"/>
    <w:rsid w:val="00D65BD4"/>
    <w:rsid w:val="00D71C1C"/>
    <w:rsid w:val="00D71D42"/>
    <w:rsid w:val="00D721A7"/>
    <w:rsid w:val="00D7550E"/>
    <w:rsid w:val="00D84C03"/>
    <w:rsid w:val="00D85979"/>
    <w:rsid w:val="00D862BB"/>
    <w:rsid w:val="00D87340"/>
    <w:rsid w:val="00D87559"/>
    <w:rsid w:val="00D87CED"/>
    <w:rsid w:val="00D87DF7"/>
    <w:rsid w:val="00D91E18"/>
    <w:rsid w:val="00D9574D"/>
    <w:rsid w:val="00DA14DA"/>
    <w:rsid w:val="00DA7CFA"/>
    <w:rsid w:val="00DA7DAF"/>
    <w:rsid w:val="00DB061A"/>
    <w:rsid w:val="00DC12D4"/>
    <w:rsid w:val="00DC74FF"/>
    <w:rsid w:val="00DD0CC6"/>
    <w:rsid w:val="00DD4050"/>
    <w:rsid w:val="00DD5978"/>
    <w:rsid w:val="00DE1231"/>
    <w:rsid w:val="00DF150C"/>
    <w:rsid w:val="00DF4401"/>
    <w:rsid w:val="00E007E2"/>
    <w:rsid w:val="00E00B73"/>
    <w:rsid w:val="00E01647"/>
    <w:rsid w:val="00E100DF"/>
    <w:rsid w:val="00E118B0"/>
    <w:rsid w:val="00E13F2B"/>
    <w:rsid w:val="00E16BD5"/>
    <w:rsid w:val="00E213CD"/>
    <w:rsid w:val="00E228DB"/>
    <w:rsid w:val="00E23389"/>
    <w:rsid w:val="00E31659"/>
    <w:rsid w:val="00E32A97"/>
    <w:rsid w:val="00E37466"/>
    <w:rsid w:val="00E4382F"/>
    <w:rsid w:val="00E46DDF"/>
    <w:rsid w:val="00E506B3"/>
    <w:rsid w:val="00E51F1B"/>
    <w:rsid w:val="00E52F04"/>
    <w:rsid w:val="00E57EF6"/>
    <w:rsid w:val="00E64821"/>
    <w:rsid w:val="00E656AF"/>
    <w:rsid w:val="00E66C67"/>
    <w:rsid w:val="00E73699"/>
    <w:rsid w:val="00E80E49"/>
    <w:rsid w:val="00E82956"/>
    <w:rsid w:val="00E84D3D"/>
    <w:rsid w:val="00E904AD"/>
    <w:rsid w:val="00E93076"/>
    <w:rsid w:val="00E97E8B"/>
    <w:rsid w:val="00EA5DE2"/>
    <w:rsid w:val="00EA7185"/>
    <w:rsid w:val="00ED3D72"/>
    <w:rsid w:val="00ED629A"/>
    <w:rsid w:val="00EE144A"/>
    <w:rsid w:val="00EE4234"/>
    <w:rsid w:val="00EF06AF"/>
    <w:rsid w:val="00F054F8"/>
    <w:rsid w:val="00F10EAE"/>
    <w:rsid w:val="00F17680"/>
    <w:rsid w:val="00F20EDF"/>
    <w:rsid w:val="00F26135"/>
    <w:rsid w:val="00F26B74"/>
    <w:rsid w:val="00F27113"/>
    <w:rsid w:val="00F33D29"/>
    <w:rsid w:val="00F43F11"/>
    <w:rsid w:val="00F46182"/>
    <w:rsid w:val="00F47FC7"/>
    <w:rsid w:val="00F51002"/>
    <w:rsid w:val="00F6135F"/>
    <w:rsid w:val="00F8342F"/>
    <w:rsid w:val="00F846EA"/>
    <w:rsid w:val="00F8592B"/>
    <w:rsid w:val="00F86294"/>
    <w:rsid w:val="00F924AE"/>
    <w:rsid w:val="00F9309F"/>
    <w:rsid w:val="00F97DE0"/>
    <w:rsid w:val="00FA0FD0"/>
    <w:rsid w:val="00FB2AD4"/>
    <w:rsid w:val="00FB5BEC"/>
    <w:rsid w:val="00FD79C6"/>
    <w:rsid w:val="00FE1BC9"/>
    <w:rsid w:val="00FE1D3A"/>
    <w:rsid w:val="00FE6EB2"/>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EBD"/>
  <w14:defaultImageDpi w14:val="33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5A2498"/>
    <w:pPr>
      <w:keepNext/>
      <w:keepLines/>
      <w:spacing w:before="240" w:after="120"/>
      <w:outlineLvl w:val="1"/>
    </w:pPr>
    <w:rPr>
      <w:rFonts w:asciiTheme="majorHAnsi" w:eastAsia="Times New Roman" w:hAnsiTheme="majorHAnsi"/>
      <w:bCs/>
      <w:kern w:val="1"/>
      <w:sz w:val="32"/>
      <w:szCs w:val="26"/>
      <w:lang w:val="x-none" w:eastAsia="x-none"/>
    </w:rPr>
  </w:style>
  <w:style w:type="paragraph" w:styleId="Heading3">
    <w:name w:val="heading 3"/>
    <w:basedOn w:val="Heading2"/>
    <w:next w:val="Normal"/>
    <w:link w:val="Heading3Char"/>
    <w:autoRedefine/>
    <w:qFormat/>
    <w:rsid w:val="00D84C03"/>
    <w:pPr>
      <w:spacing w:after="0"/>
      <w:ind w:left="29"/>
      <w:outlineLvl w:val="2"/>
    </w:pPr>
    <w:rPr>
      <w:rFonts w:asciiTheme="minorHAnsi" w:eastAsia="Cambria" w:hAnsiTheme="minorHAnsi"/>
      <w:bCs w:val="0"/>
      <w:color w:val="000000" w:themeColor="text1"/>
      <w:sz w:val="22"/>
      <w:lang w:val="en-US"/>
    </w:rPr>
  </w:style>
  <w:style w:type="paragraph" w:styleId="Heading4">
    <w:name w:val="heading 4"/>
    <w:basedOn w:val="Normal"/>
    <w:next w:val="Normal"/>
    <w:link w:val="Heading4Char"/>
    <w:unhideWhenUsed/>
    <w:qFormat/>
    <w:rsid w:val="003D09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5A2498"/>
    <w:rPr>
      <w:rFonts w:asciiTheme="majorHAnsi" w:eastAsia="Times New Roman" w:hAnsiTheme="majorHAnsi"/>
      <w:bCs/>
      <w:kern w:val="1"/>
      <w:sz w:val="32"/>
      <w:szCs w:val="26"/>
      <w:lang w:val="x-none" w:eastAsia="x-none"/>
    </w:rPr>
  </w:style>
  <w:style w:type="character" w:customStyle="1" w:styleId="Heading3Char">
    <w:name w:val="Heading 3 Char"/>
    <w:link w:val="Heading3"/>
    <w:rsid w:val="00D84C03"/>
    <w:rPr>
      <w:rFonts w:asciiTheme="minorHAnsi" w:hAnsiTheme="minorHAnsi"/>
      <w:color w:val="000000" w:themeColor="text1"/>
      <w:kern w:val="1"/>
      <w:sz w:val="22"/>
      <w:szCs w:val="26"/>
      <w:lang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uiPriority w:val="39"/>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val="0"/>
      <w:bCs w:val="0"/>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character" w:customStyle="1" w:styleId="Heading4Char">
    <w:name w:val="Heading 4 Char"/>
    <w:basedOn w:val="DefaultParagraphFont"/>
    <w:link w:val="Heading4"/>
    <w:rsid w:val="003D0951"/>
    <w:rPr>
      <w:rFonts w:asciiTheme="majorHAnsi" w:eastAsiaTheme="majorEastAsia" w:hAnsiTheme="majorHAnsi" w:cstheme="majorBidi"/>
      <w:i/>
      <w:iCs/>
      <w:color w:val="2E74B5" w:themeColor="accent1" w:themeShade="BF"/>
      <w:sz w:val="22"/>
      <w:szCs w:val="24"/>
    </w:rPr>
  </w:style>
  <w:style w:type="paragraph" w:styleId="Revision">
    <w:name w:val="Revision"/>
    <w:hidden/>
    <w:semiHidden/>
    <w:rsid w:val="001E37D0"/>
    <w:rPr>
      <w:rFonts w:ascii="Calibri" w:hAnsi="Calibri"/>
      <w:sz w:val="22"/>
      <w:szCs w:val="24"/>
    </w:rPr>
  </w:style>
  <w:style w:type="table" w:customStyle="1" w:styleId="TableGrid1">
    <w:name w:val="Table Grid1"/>
    <w:basedOn w:val="TableNormal"/>
    <w:next w:val="TableGrid"/>
    <w:uiPriority w:val="39"/>
    <w:rsid w:val="001C650C"/>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20799624">
      <w:bodyDiv w:val="1"/>
      <w:marLeft w:val="0"/>
      <w:marRight w:val="0"/>
      <w:marTop w:val="0"/>
      <w:marBottom w:val="0"/>
      <w:divBdr>
        <w:top w:val="none" w:sz="0" w:space="0" w:color="auto"/>
        <w:left w:val="none" w:sz="0" w:space="0" w:color="auto"/>
        <w:bottom w:val="none" w:sz="0" w:space="0" w:color="auto"/>
        <w:right w:val="none" w:sz="0" w:space="0" w:color="auto"/>
      </w:divBdr>
      <w:divsChild>
        <w:div w:id="878977178">
          <w:marLeft w:val="16"/>
          <w:marRight w:val="0"/>
          <w:marTop w:val="0"/>
          <w:marBottom w:val="0"/>
          <w:divBdr>
            <w:top w:val="none" w:sz="0" w:space="0" w:color="auto"/>
            <w:left w:val="none" w:sz="0" w:space="0" w:color="auto"/>
            <w:bottom w:val="none" w:sz="0" w:space="0" w:color="auto"/>
            <w:right w:val="none" w:sz="0" w:space="0" w:color="auto"/>
          </w:divBdr>
        </w:div>
      </w:divsChild>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40983321">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ent.msu.edu" TargetMode="External"/><Relationship Id="rId18" Type="http://schemas.openxmlformats.org/officeDocument/2006/relationships/hyperlink" Target="https://www.khanacademy.org/" TargetMode="External"/><Relationship Id="rId26" Type="http://schemas.openxmlformats.org/officeDocument/2006/relationships/hyperlink" Target="https://physiology.natsci.msu.edu/directory/faculty/" TargetMode="External"/><Relationship Id="rId3" Type="http://schemas.openxmlformats.org/officeDocument/2006/relationships/customXml" Target="../customXml/item3.xml"/><Relationship Id="rId21" Type="http://schemas.openxmlformats.org/officeDocument/2006/relationships/hyperlink" Target="https://www.aamc.org/students/aspiring/" TargetMode="External"/><Relationship Id="rId34" Type="http://schemas.openxmlformats.org/officeDocument/2006/relationships/hyperlink" Target="mailto:seischab@msu.edu" TargetMode="External"/><Relationship Id="rId7" Type="http://schemas.openxmlformats.org/officeDocument/2006/relationships/settings" Target="settings.xml"/><Relationship Id="rId12" Type="http://schemas.openxmlformats.org/officeDocument/2006/relationships/hyperlink" Target="https://msu.zoom.us/j/3489538947" TargetMode="External"/><Relationship Id="rId17" Type="http://schemas.openxmlformats.org/officeDocument/2006/relationships/hyperlink" Target="https://students-residents.aamc.org/applying-medical-school/article/core-competencies/" TargetMode="External"/><Relationship Id="rId25" Type="http://schemas.openxmlformats.org/officeDocument/2006/relationships/hyperlink" Target="http://careernetwork.msu.edu/" TargetMode="External"/><Relationship Id="rId33" Type="http://schemas.openxmlformats.org/officeDocument/2006/relationships/hyperlink" Target="http://rcpd.msu.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msu.edu/ROInfo/Calendar/FinalExam.aspx" TargetMode="External"/><Relationship Id="rId20" Type="http://schemas.openxmlformats.org/officeDocument/2006/relationships/hyperlink" Target="https://gecd.mit.edu/resources/career-handbook" TargetMode="External"/><Relationship Id="rId29" Type="http://schemas.openxmlformats.org/officeDocument/2006/relationships/hyperlink" Target="https://documentation.brightspace.com/EN/brightspace/requirements/all/browser_sup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biology.org/ibioseminars.html" TargetMode="External"/><Relationship Id="rId32" Type="http://schemas.openxmlformats.org/officeDocument/2006/relationships/hyperlink" Target="mailto:ithelp@msu.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bi.nlm.nih.gov/pubmed/26760059" TargetMode="External"/><Relationship Id="rId23" Type="http://schemas.openxmlformats.org/officeDocument/2006/relationships/hyperlink" Target="http://explorehealthcareers.org/en/home" TargetMode="External"/><Relationship Id="rId28" Type="http://schemas.openxmlformats.org/officeDocument/2006/relationships/hyperlink" Target="https://www.usajobs.gov/"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pps.aamc.org/postbac/" TargetMode="External"/><Relationship Id="rId31" Type="http://schemas.openxmlformats.org/officeDocument/2006/relationships/hyperlink" Target="http://help.d2l.m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ischab@msu.edu" TargetMode="External"/><Relationship Id="rId22" Type="http://schemas.openxmlformats.org/officeDocument/2006/relationships/hyperlink" Target="http://www.the-aps.org/Default.aspx" TargetMode="External"/><Relationship Id="rId27" Type="http://schemas.openxmlformats.org/officeDocument/2006/relationships/hyperlink" Target="http://www.pathwaystoscience.org/Undergrads.aspx" TargetMode="External"/><Relationship Id="rId30" Type="http://schemas.openxmlformats.org/officeDocument/2006/relationships/hyperlink" Target="http://help.msu.edu/"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CAF395CE6D04A9265A6C28B7B3B6D" ma:contentTypeVersion="13" ma:contentTypeDescription="Create a new document." ma:contentTypeScope="" ma:versionID="c2bf0d12e47ac9733c8143fc23a473dc">
  <xsd:schema xmlns:xsd="http://www.w3.org/2001/XMLSchema" xmlns:xs="http://www.w3.org/2001/XMLSchema" xmlns:p="http://schemas.microsoft.com/office/2006/metadata/properties" xmlns:ns3="03af2c84-cc2c-4694-b955-e26b6a046456" xmlns:ns4="f0008a60-cd14-4817-b80e-30c9cc66fb97" targetNamespace="http://schemas.microsoft.com/office/2006/metadata/properties" ma:root="true" ma:fieldsID="c04eb8442d03d5ab092ebb0649103370" ns3:_="" ns4:_="">
    <xsd:import namespace="03af2c84-cc2c-4694-b955-e26b6a046456"/>
    <xsd:import namespace="f0008a60-cd14-4817-b80e-30c9cc66f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2c84-cc2c-4694-b955-e26b6a046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8a60-cd14-4817-b80e-30c9cc66fb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68CC3-0096-4C08-A7FC-6EB9B3E1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2c84-cc2c-4694-b955-e26b6a046456"/>
    <ds:schemaRef ds:uri="f0008a60-cd14-4817-b80e-30c9cc66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3.xml><?xml version="1.0" encoding="utf-8"?>
<ds:datastoreItem xmlns:ds="http://schemas.openxmlformats.org/officeDocument/2006/customXml" ds:itemID="{E96F4DBB-C855-461E-89E9-ADE2701592CA}">
  <ds:schemaRefs>
    <ds:schemaRef ds:uri="http://schemas.openxmlformats.org/officeDocument/2006/bibliography"/>
  </ds:schemaRefs>
</ds:datastoreItem>
</file>

<file path=customXml/itemProps4.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292</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15724</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Seischab, Lori</cp:lastModifiedBy>
  <cp:revision>8</cp:revision>
  <cp:lastPrinted>2020-08-08T13:10:00Z</cp:lastPrinted>
  <dcterms:created xsi:type="dcterms:W3CDTF">2021-01-05T14:33:00Z</dcterms:created>
  <dcterms:modified xsi:type="dcterms:W3CDTF">2021-01-07T15:49:00Z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0x01010011FCAF395CE6D04A9265A6C28B7B3B6D</vt:lpwstr>
  </property>
</Properties>
</file>